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4894A34D" w:rsidR="009303D9" w:rsidRPr="00B92DFC" w:rsidRDefault="00E66864" w:rsidP="00D4585F">
      <w:pPr>
        <w:pStyle w:val="papertitle"/>
        <w:spacing w:before="5pt" w:beforeAutospacing="1" w:after="5pt" w:afterAutospacing="1"/>
        <w:rPr>
          <w:noProof w:val="0"/>
          <w:kern w:val="48"/>
          <w:lang w:val="en-GB"/>
        </w:rPr>
      </w:pPr>
      <w:r w:rsidRPr="00B92DFC">
        <w:rPr>
          <w:noProof w:val="0"/>
          <w:kern w:val="48"/>
          <w:lang w:val="en-GB"/>
        </w:rPr>
        <w:t>Development</w:t>
      </w:r>
      <w:r w:rsidR="0040775A">
        <w:rPr>
          <w:noProof w:val="0"/>
          <w:kern w:val="48"/>
          <w:lang w:val="en-GB"/>
        </w:rPr>
        <w:t xml:space="preserve"> </w:t>
      </w:r>
      <w:r w:rsidRPr="00B92DFC">
        <w:rPr>
          <w:noProof w:val="0"/>
          <w:kern w:val="48"/>
          <w:lang w:val="en-GB"/>
        </w:rPr>
        <w:t>of</w:t>
      </w:r>
      <w:r w:rsidR="0040775A">
        <w:rPr>
          <w:noProof w:val="0"/>
          <w:kern w:val="48"/>
          <w:lang w:val="en-GB"/>
        </w:rPr>
        <w:t xml:space="preserve"> </w:t>
      </w:r>
      <w:r w:rsidR="00E81F4E">
        <w:rPr>
          <w:noProof w:val="0"/>
          <w:kern w:val="48"/>
          <w:lang w:val="en-GB"/>
        </w:rPr>
        <w:t>C</w:t>
      </w:r>
      <w:r w:rsidRPr="00B92DFC">
        <w:rPr>
          <w:noProof w:val="0"/>
          <w:kern w:val="48"/>
          <w:lang w:val="en-GB"/>
        </w:rPr>
        <w:t xml:space="preserve">ontrol </w:t>
      </w:r>
      <w:r w:rsidR="00E81F4E">
        <w:rPr>
          <w:noProof w:val="0"/>
          <w:kern w:val="48"/>
          <w:lang w:val="en-GB"/>
        </w:rPr>
        <w:t>S</w:t>
      </w:r>
      <w:r w:rsidRPr="00B92DFC">
        <w:rPr>
          <w:noProof w:val="0"/>
          <w:kern w:val="48"/>
          <w:lang w:val="en-GB"/>
        </w:rPr>
        <w:t>trategies</w:t>
      </w:r>
      <w:r w:rsidR="00D4585F">
        <w:rPr>
          <w:noProof w:val="0"/>
          <w:kern w:val="48"/>
          <w:lang w:val="en-GB"/>
        </w:rPr>
        <w:t xml:space="preserve"> </w:t>
      </w:r>
      <w:r w:rsidRPr="00B92DFC">
        <w:rPr>
          <w:noProof w:val="0"/>
          <w:kern w:val="48"/>
          <w:lang w:val="en-GB"/>
        </w:rPr>
        <w:t xml:space="preserve">for </w:t>
      </w:r>
      <w:r w:rsidR="00E81F4E">
        <w:rPr>
          <w:noProof w:val="0"/>
          <w:kern w:val="48"/>
          <w:lang w:val="en-GB"/>
        </w:rPr>
        <w:t>E</w:t>
      </w:r>
      <w:r w:rsidRPr="00B92DFC">
        <w:rPr>
          <w:noProof w:val="0"/>
          <w:kern w:val="48"/>
          <w:lang w:val="en-GB"/>
        </w:rPr>
        <w:t xml:space="preserve">arthquake </w:t>
      </w:r>
      <w:r w:rsidR="00E81F4E">
        <w:rPr>
          <w:noProof w:val="0"/>
          <w:kern w:val="48"/>
          <w:lang w:val="en-GB"/>
        </w:rPr>
        <w:t>R</w:t>
      </w:r>
      <w:r w:rsidRPr="00B92DFC">
        <w:rPr>
          <w:noProof w:val="0"/>
          <w:kern w:val="48"/>
          <w:lang w:val="en-GB"/>
        </w:rPr>
        <w:t xml:space="preserve">eproduction </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43679B4F" w:rsidR="004D72B5" w:rsidRPr="002111AC" w:rsidRDefault="009303D9" w:rsidP="002111AC">
      <w:pPr>
        <w:pStyle w:val="Abstract"/>
        <w:rPr>
          <w:lang w:val="en-GB"/>
        </w:rPr>
      </w:pPr>
      <w:r w:rsidRPr="00B92DFC">
        <w:rPr>
          <w:i/>
          <w:iCs/>
          <w:lang w:val="en-GB"/>
        </w:rPr>
        <w:t>Abstract</w:t>
      </w:r>
      <w:r w:rsidRPr="00B92DFC">
        <w:rPr>
          <w:lang w:val="en-GB"/>
        </w:rPr>
        <w:t>—</w:t>
      </w:r>
      <w:r w:rsidR="0075758E" w:rsidRPr="0075758E">
        <w:rPr>
          <w:lang w:val="en-GB"/>
        </w:rPr>
        <w:t xml:space="preserve"> </w:t>
      </w:r>
      <w:r w:rsidR="0075758E">
        <w:rPr>
          <w:lang w:val="en-GB"/>
        </w:rPr>
        <w:t xml:space="preserve">This paper presents </w:t>
      </w:r>
      <w:r w:rsidR="006F239B">
        <w:rPr>
          <w:lang w:val="en-GB"/>
        </w:rPr>
        <w:t xml:space="preserve">two </w:t>
      </w:r>
      <w:r w:rsidR="008F7A76">
        <w:rPr>
          <w:lang w:val="en-GB"/>
        </w:rPr>
        <w:t>solution</w:t>
      </w:r>
      <w:r w:rsidR="00DD7591">
        <w:rPr>
          <w:lang w:val="en-GB"/>
        </w:rPr>
        <w:t>s</w:t>
      </w:r>
      <w:r w:rsidR="0075758E">
        <w:rPr>
          <w:lang w:val="en-GB"/>
        </w:rPr>
        <w:t xml:space="preserve"> </w:t>
      </w:r>
      <w:r w:rsidR="008F7A76">
        <w:rPr>
          <w:lang w:val="en-GB"/>
        </w:rPr>
        <w:t xml:space="preserve">for </w:t>
      </w:r>
      <w:r w:rsidR="0075758E">
        <w:rPr>
          <w:lang w:val="en-GB"/>
        </w:rPr>
        <w:t xml:space="preserve">reproducing simulated earthquakes in an experimental laboratory </w:t>
      </w:r>
      <w:r w:rsidR="0075758E" w:rsidRPr="00B92DFC">
        <w:rPr>
          <w:lang w:val="en-GB"/>
        </w:rPr>
        <w:t>shaking table</w:t>
      </w:r>
      <w:r w:rsidR="008F7A76">
        <w:rPr>
          <w:lang w:val="en-GB"/>
        </w:rPr>
        <w:t xml:space="preserve"> through the design of</w:t>
      </w:r>
      <w:r w:rsidR="00E945EC">
        <w:rPr>
          <w:lang w:val="en-GB"/>
        </w:rPr>
        <w:t xml:space="preserve"> </w:t>
      </w:r>
      <w:r w:rsidR="00476957">
        <w:rPr>
          <w:lang w:val="en-GB"/>
        </w:rPr>
        <w:t>model-based</w:t>
      </w:r>
      <w:r w:rsidR="008F7A76">
        <w:rPr>
          <w:lang w:val="en-GB"/>
        </w:rPr>
        <w:t xml:space="preserve"> controller</w:t>
      </w:r>
      <w:r w:rsidR="00476957">
        <w:rPr>
          <w:lang w:val="en-GB"/>
        </w:rPr>
        <w:t>s</w:t>
      </w:r>
      <w:r w:rsidR="0075758E" w:rsidRPr="00B92DFC">
        <w:rPr>
          <w:lang w:val="en-GB"/>
        </w:rPr>
        <w:t xml:space="preserve">. </w:t>
      </w:r>
      <w:r w:rsidR="0075758E">
        <w:rPr>
          <w:lang w:val="en-GB"/>
        </w:rPr>
        <w:t xml:space="preserve">While </w:t>
      </w:r>
      <w:r w:rsidR="0075758E" w:rsidRPr="00080FCD">
        <w:rPr>
          <w:lang w:val="en-GB"/>
        </w:rPr>
        <w:t xml:space="preserve">recorded earthquake ground-motion time histories </w:t>
      </w:r>
      <w:r w:rsidR="0075758E">
        <w:rPr>
          <w:lang w:val="en-GB"/>
        </w:rPr>
        <w:t>are generically simple to reproduce, the simulation study of their impact on experimental scale laboratory setups presents a major defying challenge. A procedure should be implemented to guarantee that the shaking table platform vibration</w:t>
      </w:r>
      <w:r w:rsidR="00FD3B5F">
        <w:rPr>
          <w:lang w:val="en-GB"/>
        </w:rPr>
        <w:t xml:space="preserve"> response spectra</w:t>
      </w:r>
      <w:r w:rsidR="0075758E">
        <w:rPr>
          <w:lang w:val="en-GB"/>
        </w:rPr>
        <w:t xml:space="preserve"> during the earthquake reproduction matches the </w:t>
      </w:r>
      <w:r w:rsidR="0080729D">
        <w:rPr>
          <w:lang w:val="en-GB"/>
        </w:rPr>
        <w:t xml:space="preserve">response spectra of the </w:t>
      </w:r>
      <w:r w:rsidR="0075758E">
        <w:rPr>
          <w:lang w:val="en-GB"/>
        </w:rPr>
        <w:t>applied</w:t>
      </w:r>
      <w:r w:rsidR="002111AC">
        <w:rPr>
          <w:lang w:val="en-GB"/>
        </w:rPr>
        <w:t xml:space="preserve"> reference</w:t>
      </w:r>
      <w:r w:rsidR="0075758E">
        <w:rPr>
          <w:lang w:val="en-GB"/>
        </w:rPr>
        <w:t xml:space="preserve"> earthquake signal</w:t>
      </w:r>
      <w:r w:rsidR="002111AC">
        <w:rPr>
          <w:lang w:val="en-GB"/>
        </w:rPr>
        <w:t>,</w:t>
      </w:r>
      <w:r w:rsidR="00C05666">
        <w:rPr>
          <w:lang w:val="en-GB"/>
        </w:rPr>
        <w:t xml:space="preserve"> </w:t>
      </w:r>
      <w:r w:rsidR="0080729D">
        <w:rPr>
          <w:lang w:val="en-GB"/>
        </w:rPr>
        <w:t>while remaining</w:t>
      </w:r>
      <w:r w:rsidR="00FD3B5F">
        <w:rPr>
          <w:lang w:val="en-GB"/>
        </w:rPr>
        <w:t xml:space="preserve"> </w:t>
      </w:r>
      <w:r w:rsidR="0080729D">
        <w:rPr>
          <w:lang w:val="en-GB"/>
        </w:rPr>
        <w:t>un</w:t>
      </w:r>
      <w:r w:rsidR="0075758E">
        <w:rPr>
          <w:lang w:val="en-GB"/>
        </w:rPr>
        <w:t xml:space="preserve">affected by </w:t>
      </w:r>
      <w:r w:rsidR="00C05666">
        <w:rPr>
          <w:lang w:val="en-GB"/>
        </w:rPr>
        <w:t xml:space="preserve">the </w:t>
      </w:r>
      <w:r w:rsidR="0075758E">
        <w:rPr>
          <w:lang w:val="en-GB"/>
        </w:rPr>
        <w:t>vibrations</w:t>
      </w:r>
      <w:r w:rsidR="008F7A76">
        <w:rPr>
          <w:lang w:val="en-GB"/>
        </w:rPr>
        <w:t xml:space="preserve"> resulting from the shaking table and the </w:t>
      </w:r>
      <w:r w:rsidR="00231991">
        <w:rPr>
          <w:lang w:val="en-GB"/>
        </w:rPr>
        <w:t xml:space="preserve">mounted </w:t>
      </w:r>
      <w:r w:rsidR="00681FE1">
        <w:rPr>
          <w:lang w:val="en-GB"/>
        </w:rPr>
        <w:t>scaled</w:t>
      </w:r>
      <w:r w:rsidR="008F7A76">
        <w:rPr>
          <w:lang w:val="en-GB"/>
        </w:rPr>
        <w:t xml:space="preserve"> physical model</w:t>
      </w:r>
      <w:r w:rsidR="0075758E">
        <w:rPr>
          <w:lang w:val="en-GB"/>
        </w:rPr>
        <w:t>.</w:t>
      </w:r>
      <w:r w:rsidR="00476957">
        <w:rPr>
          <w:lang w:val="en-GB"/>
        </w:rPr>
        <w:t xml:space="preserve"> </w:t>
      </w:r>
      <w:r w:rsidR="0075758E">
        <w:rPr>
          <w:lang w:val="en-GB"/>
        </w:rPr>
        <w:t>The proposed</w:t>
      </w:r>
      <w:r w:rsidR="006F239B">
        <w:rPr>
          <w:lang w:val="en-GB"/>
        </w:rPr>
        <w:t xml:space="preserve"> model-based</w:t>
      </w:r>
      <w:r w:rsidR="0075758E">
        <w:rPr>
          <w:lang w:val="en-GB"/>
        </w:rPr>
        <w:t xml:space="preserve"> </w:t>
      </w:r>
      <w:r w:rsidR="00476957">
        <w:rPr>
          <w:lang w:val="en-GB"/>
        </w:rPr>
        <w:t xml:space="preserve">control </w:t>
      </w:r>
      <w:r w:rsidR="0075758E">
        <w:rPr>
          <w:lang w:val="en-GB"/>
        </w:rPr>
        <w:t>solution</w:t>
      </w:r>
      <w:r w:rsidR="00DD7591">
        <w:rPr>
          <w:lang w:val="en-GB"/>
        </w:rPr>
        <w:t xml:space="preserve">s </w:t>
      </w:r>
      <w:r w:rsidR="0080729D">
        <w:rPr>
          <w:lang w:val="en-GB"/>
        </w:rPr>
        <w:t>consist o</w:t>
      </w:r>
      <w:r w:rsidR="00830D06">
        <w:rPr>
          <w:lang w:val="en-GB"/>
        </w:rPr>
        <w:t>f</w:t>
      </w:r>
      <w:r w:rsidR="0080729D">
        <w:rPr>
          <w:lang w:val="en-GB"/>
        </w:rPr>
        <w:t xml:space="preserve"> the design of </w:t>
      </w:r>
      <w:r w:rsidR="002111AC">
        <w:rPr>
          <w:lang w:val="en-GB"/>
        </w:rPr>
        <w:t xml:space="preserve">a </w:t>
      </w:r>
      <w:r w:rsidR="006F239B">
        <w:rPr>
          <w:lang w:val="en-GB"/>
        </w:rPr>
        <w:t>Filtered</w:t>
      </w:r>
      <w:r w:rsidR="006F239B" w:rsidRPr="006F239B">
        <w:rPr>
          <w:lang w:val="en-GB"/>
        </w:rPr>
        <w:t xml:space="preserve"> </w:t>
      </w:r>
      <w:r w:rsidR="006F239B">
        <w:rPr>
          <w:lang w:val="en-GB"/>
        </w:rPr>
        <w:t xml:space="preserve">PID (PID-F) and </w:t>
      </w:r>
      <w:r w:rsidR="002111AC">
        <w:rPr>
          <w:lang w:val="en-GB"/>
        </w:rPr>
        <w:t xml:space="preserve">a </w:t>
      </w:r>
      <w:r w:rsidR="006F239B">
        <w:rPr>
          <w:lang w:val="en-GB"/>
        </w:rPr>
        <w:t xml:space="preserve">Linear Quadratic Integral (LQI) controller, both </w:t>
      </w:r>
      <w:r w:rsidR="00476957">
        <w:rPr>
          <w:lang w:val="en-GB"/>
        </w:rPr>
        <w:t>using</w:t>
      </w:r>
      <w:r w:rsidR="006F239B">
        <w:rPr>
          <w:lang w:val="en-GB"/>
        </w:rPr>
        <w:t xml:space="preserve"> the </w:t>
      </w:r>
      <w:r w:rsidR="006F239B" w:rsidRPr="00B92DFC">
        <w:rPr>
          <w:lang w:val="en-GB"/>
        </w:rPr>
        <w:t xml:space="preserve">two‑stage </w:t>
      </w:r>
      <w:r w:rsidR="006F239B">
        <w:rPr>
          <w:lang w:val="en-GB"/>
        </w:rPr>
        <w:t xml:space="preserve">closed-loop identification </w:t>
      </w:r>
      <w:r w:rsidR="006F239B" w:rsidRPr="00B92DFC">
        <w:rPr>
          <w:lang w:val="en-GB"/>
        </w:rPr>
        <w:t>metho</w:t>
      </w:r>
      <w:r w:rsidR="006F239B">
        <w:rPr>
          <w:lang w:val="en-GB"/>
        </w:rPr>
        <w:t>d</w:t>
      </w:r>
      <w:r w:rsidR="00821255">
        <w:rPr>
          <w:lang w:val="en-GB"/>
        </w:rPr>
        <w:t xml:space="preserve"> for obtaining the system</w:t>
      </w:r>
      <w:r w:rsidR="002111AC">
        <w:rPr>
          <w:lang w:val="en-GB"/>
        </w:rPr>
        <w:t>’s</w:t>
      </w:r>
      <w:r w:rsidR="00821255">
        <w:rPr>
          <w:lang w:val="en-GB"/>
        </w:rPr>
        <w:t xml:space="preserve"> dynamic model</w:t>
      </w:r>
      <w:r w:rsidR="00DD7591">
        <w:rPr>
          <w:lang w:val="en-GB"/>
        </w:rPr>
        <w:t xml:space="preserve">. The </w:t>
      </w:r>
      <w:r w:rsidR="007663F4">
        <w:rPr>
          <w:lang w:val="en-GB"/>
        </w:rPr>
        <w:t xml:space="preserve">performance </w:t>
      </w:r>
      <w:r w:rsidR="007663F4" w:rsidRPr="00B92DFC">
        <w:rPr>
          <w:lang w:val="en-GB"/>
        </w:rPr>
        <w:t xml:space="preserve">validation of </w:t>
      </w:r>
      <w:r w:rsidR="007663F4">
        <w:rPr>
          <w:lang w:val="en-GB"/>
        </w:rPr>
        <w:t xml:space="preserve">both controllers </w:t>
      </w:r>
      <w:r w:rsidR="007663F4" w:rsidRPr="00B92DFC">
        <w:rPr>
          <w:lang w:val="en-GB"/>
        </w:rPr>
        <w:t xml:space="preserve">is </w:t>
      </w:r>
      <w:r w:rsidR="007663F4">
        <w:rPr>
          <w:lang w:val="en-GB"/>
        </w:rPr>
        <w:t xml:space="preserve">demonstrated </w:t>
      </w:r>
      <w:r w:rsidR="007279E5">
        <w:rPr>
          <w:lang w:val="en-GB"/>
        </w:rPr>
        <w:t>on</w:t>
      </w:r>
      <w:r w:rsidR="007279E5" w:rsidRPr="00B92DFC">
        <w:rPr>
          <w:lang w:val="en-GB"/>
        </w:rPr>
        <w:t xml:space="preserve"> a small-scale shaking table </w:t>
      </w:r>
      <w:r w:rsidR="007279E5">
        <w:rPr>
          <w:lang w:val="en-GB"/>
        </w:rPr>
        <w:t xml:space="preserve">for eight different </w:t>
      </w:r>
      <w:r w:rsidR="007279E5" w:rsidRPr="00080FCD">
        <w:rPr>
          <w:lang w:val="en-GB"/>
        </w:rPr>
        <w:t>re</w:t>
      </w:r>
      <w:r w:rsidR="007279E5">
        <w:rPr>
          <w:lang w:val="en-GB"/>
        </w:rPr>
        <w:t xml:space="preserve">al benchmark </w:t>
      </w:r>
      <w:r w:rsidR="007279E5" w:rsidRPr="00080FCD">
        <w:rPr>
          <w:lang w:val="en-GB"/>
        </w:rPr>
        <w:t>earthquake ground-motion time histories</w:t>
      </w:r>
      <w:r w:rsidR="00746728">
        <w:rPr>
          <w:lang w:val="en-GB"/>
        </w:rPr>
        <w:t xml:space="preserve"> and compared </w:t>
      </w:r>
      <w:r w:rsidR="007663F4">
        <w:rPr>
          <w:lang w:val="en-GB"/>
        </w:rPr>
        <w:t>with the</w:t>
      </w:r>
      <w:r w:rsidR="00115DAD">
        <w:rPr>
          <w:lang w:val="en-GB"/>
        </w:rPr>
        <w:t xml:space="preserve"> standard</w:t>
      </w:r>
      <w:r w:rsidR="007663F4">
        <w:rPr>
          <w:lang w:val="en-GB"/>
        </w:rPr>
        <w:t xml:space="preserve"> Online Iteration (</w:t>
      </w:r>
      <w:r w:rsidR="007663F4" w:rsidRPr="00B92DFC">
        <w:rPr>
          <w:lang w:val="en-GB"/>
        </w:rPr>
        <w:t>OLI</w:t>
      </w:r>
      <w:r w:rsidR="007663F4">
        <w:rPr>
          <w:lang w:val="en-GB"/>
        </w:rPr>
        <w:t xml:space="preserve">) method that is </w:t>
      </w:r>
      <w:r w:rsidR="007663F4" w:rsidRPr="00B92DFC">
        <w:rPr>
          <w:lang w:val="en-GB"/>
        </w:rPr>
        <w:t xml:space="preserve">currently </w:t>
      </w:r>
      <w:r w:rsidR="00115DAD">
        <w:rPr>
          <w:lang w:val="en-GB"/>
        </w:rPr>
        <w:t>in use</w:t>
      </w:r>
      <w:r w:rsidR="007663F4" w:rsidRPr="00B92DFC">
        <w:rPr>
          <w:lang w:val="en-GB"/>
        </w:rPr>
        <w:t xml:space="preserve"> at</w:t>
      </w:r>
      <w:r w:rsidR="005D01CC">
        <w:rPr>
          <w:lang w:val="en-GB"/>
        </w:rPr>
        <w:t xml:space="preserve"> the</w:t>
      </w:r>
      <w:r w:rsidR="007663F4" w:rsidRPr="00B92DFC">
        <w:rPr>
          <w:lang w:val="en-GB"/>
        </w:rPr>
        <w:t xml:space="preserve"> </w:t>
      </w:r>
      <w:r w:rsidR="005D01CC" w:rsidRPr="00B92DFC">
        <w:t xml:space="preserve">Laboratório Nacional de Engenharia Civil </w:t>
      </w:r>
      <w:r w:rsidR="005D01CC">
        <w:t>(</w:t>
      </w:r>
      <w:r w:rsidR="007663F4" w:rsidRPr="00B92DFC">
        <w:rPr>
          <w:lang w:val="en-GB"/>
        </w:rPr>
        <w:t>LNEC</w:t>
      </w:r>
      <w:r w:rsidR="005D01CC">
        <w:rPr>
          <w:lang w:val="en-GB"/>
        </w:rPr>
        <w:t>)</w:t>
      </w:r>
      <w:r w:rsidR="007663F4">
        <w:rPr>
          <w:lang w:val="en-GB"/>
        </w:rPr>
        <w:t xml:space="preserve">. </w:t>
      </w:r>
      <w:r w:rsidR="002111AC">
        <w:rPr>
          <w:lang w:val="en-GB"/>
        </w:rPr>
        <w:t xml:space="preserve">Both PID-F and LQI controllers are shown to outperform the OLI method. </w:t>
      </w:r>
      <w:r w:rsidR="005537CC">
        <w:rPr>
          <w:lang w:val="en-GB"/>
        </w:rPr>
        <w:t>However</w:t>
      </w:r>
      <w:r w:rsidR="002111AC">
        <w:rPr>
          <w:lang w:val="en-GB"/>
        </w:rPr>
        <w:t xml:space="preserve">, </w:t>
      </w:r>
      <w:r w:rsidR="00746728">
        <w:rPr>
          <w:lang w:val="en-GB"/>
        </w:rPr>
        <w:t>the LQI controller</w:t>
      </w:r>
      <w:r w:rsidR="003E6F85">
        <w:rPr>
          <w:lang w:val="en-GB"/>
        </w:rPr>
        <w:t xml:space="preserve"> </w:t>
      </w:r>
      <w:r w:rsidR="0075758E" w:rsidRPr="00B92DFC">
        <w:rPr>
          <w:lang w:val="en-GB"/>
        </w:rPr>
        <w:t xml:space="preserve">synthesized </w:t>
      </w:r>
      <w:r w:rsidR="00746728">
        <w:rPr>
          <w:lang w:val="en-GB"/>
        </w:rPr>
        <w:t>through the</w:t>
      </w:r>
      <w:r w:rsidR="0075758E" w:rsidRPr="00B92DFC">
        <w:rPr>
          <w:lang w:val="en-GB"/>
        </w:rPr>
        <w:t xml:space="preserve"> minimiz</w:t>
      </w:r>
      <w:r w:rsidR="00746728">
        <w:rPr>
          <w:lang w:val="en-GB"/>
        </w:rPr>
        <w:t>ation of</w:t>
      </w:r>
      <w:r w:rsidR="0075758E" w:rsidRPr="00B92DFC">
        <w:rPr>
          <w:lang w:val="en-GB"/>
        </w:rPr>
        <w:t xml:space="preserve"> the squared error between the target and </w:t>
      </w:r>
      <w:r w:rsidR="00B32A80">
        <w:rPr>
          <w:lang w:val="en-GB"/>
        </w:rPr>
        <w:t xml:space="preserve">the </w:t>
      </w:r>
      <w:r w:rsidR="0075758E" w:rsidRPr="00B92DFC">
        <w:rPr>
          <w:lang w:val="en-GB"/>
        </w:rPr>
        <w:t>output response spectra</w:t>
      </w:r>
      <w:r w:rsidR="00B32A80">
        <w:rPr>
          <w:lang w:val="en-GB"/>
        </w:rPr>
        <w:t xml:space="preserve"> of the earthquake reference signal</w:t>
      </w:r>
      <w:r w:rsidR="00D8731F">
        <w:rPr>
          <w:lang w:val="en-GB"/>
        </w:rPr>
        <w:t xml:space="preserve"> is shown to</w:t>
      </w:r>
      <w:r w:rsidR="00746728">
        <w:rPr>
          <w:lang w:val="en-GB"/>
        </w:rPr>
        <w:t xml:space="preserve"> </w:t>
      </w:r>
      <w:r w:rsidR="00D8731F">
        <w:rPr>
          <w:lang w:val="en-GB"/>
        </w:rPr>
        <w:t>achieve</w:t>
      </w:r>
      <w:r w:rsidR="00746728">
        <w:rPr>
          <w:lang w:val="en-GB"/>
        </w:rPr>
        <w:t xml:space="preserve"> </w:t>
      </w:r>
      <w:r w:rsidR="00476957">
        <w:rPr>
          <w:lang w:val="en-GB"/>
        </w:rPr>
        <w:t>the best performance</w:t>
      </w:r>
      <w:r w:rsidR="002111AC">
        <w:rPr>
          <w:lang w:val="en-GB"/>
        </w:rPr>
        <w:t>.</w:t>
      </w:r>
      <w:r w:rsidR="0075758E" w:rsidRPr="00B92DFC">
        <w:rPr>
          <w:lang w:val="en-GB"/>
        </w:rPr>
        <w:t xml:space="preserve"> These </w:t>
      </w:r>
      <w:r w:rsidR="003E6F85">
        <w:rPr>
          <w:lang w:val="en-GB"/>
        </w:rPr>
        <w:t>results</w:t>
      </w:r>
      <w:r w:rsidR="0075758E" w:rsidRPr="00B92DFC">
        <w:rPr>
          <w:lang w:val="en-GB"/>
        </w:rPr>
        <w:t xml:space="preserve"> validate the effectiveness of </w:t>
      </w:r>
      <w:r w:rsidR="00091D95">
        <w:rPr>
          <w:lang w:val="en-GB"/>
        </w:rPr>
        <w:t>using</w:t>
      </w:r>
      <w:r w:rsidR="00476957">
        <w:rPr>
          <w:lang w:val="en-GB"/>
        </w:rPr>
        <w:t xml:space="preserve"> </w:t>
      </w:r>
      <w:r w:rsidR="003766CB">
        <w:rPr>
          <w:lang w:val="en-GB"/>
        </w:rPr>
        <w:t>LQI controller</w:t>
      </w:r>
      <w:r w:rsidR="009A362C">
        <w:rPr>
          <w:lang w:val="en-GB"/>
        </w:rPr>
        <w:t>s</w:t>
      </w:r>
      <w:r w:rsidR="003766CB">
        <w:rPr>
          <w:lang w:val="en-GB"/>
        </w:rPr>
        <w:t xml:space="preserve"> </w:t>
      </w:r>
      <w:r w:rsidR="00091D95">
        <w:rPr>
          <w:lang w:val="en-GB"/>
        </w:rPr>
        <w:t xml:space="preserve">in </w:t>
      </w:r>
      <w:r w:rsidR="00DA3C80">
        <w:rPr>
          <w:lang w:val="en-GB"/>
        </w:rPr>
        <w:t xml:space="preserve">reproducing simulated earthquakes </w:t>
      </w:r>
      <w:r w:rsidR="00091D95">
        <w:rPr>
          <w:lang w:val="en-GB"/>
        </w:rPr>
        <w:t>at a laboratory scale.</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Ttulo1"/>
        <w:rPr>
          <w:noProof w:val="0"/>
        </w:rPr>
      </w:pPr>
      <w:r w:rsidRPr="00B92DFC">
        <w:rPr>
          <w:noProof w:val="0"/>
        </w:rPr>
        <w:t>Introduction</w:t>
      </w:r>
    </w:p>
    <w:p w14:paraId="1596E428" w14:textId="2EAB546E" w:rsidR="002253E4" w:rsidRPr="00B92DFC" w:rsidRDefault="0069533A" w:rsidP="004C7A11">
      <w:pPr>
        <w:pStyle w:val="Corpodetexto"/>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495B12FB" w:rsidR="000154A1" w:rsidRPr="00B92DFC" w:rsidRDefault="006C101E" w:rsidP="000154A1">
      <w:pPr>
        <w:pStyle w:val="Corpodetexto"/>
      </w:pPr>
      <w:r w:rsidRPr="00B92DFC">
        <w:t>Shaking‑table tests consist of mounting a physical model on a stiff platform that is driven so as to reproduce the desired ground‑motion time history (reference signal). This experimental technique 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D35609">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D35609">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D35609">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D35609">
        <w:t>[4]</w:t>
      </w:r>
      <w:r w:rsidR="00A80E4A" w:rsidRPr="00B92DFC">
        <w:fldChar w:fldCharType="end"/>
      </w:r>
      <w:r w:rsidR="00FB5BEC" w:rsidRPr="00B92DFC">
        <w:t xml:space="preserve">. </w:t>
      </w:r>
      <w:r w:rsidR="00BD7411">
        <w:t>A</w:t>
      </w:r>
      <w:r w:rsidR="00D36C49" w:rsidRPr="00B92DFC">
        <w:t xml:space="preserve"> uniaxial shaking table (ST1D) was </w:t>
      </w:r>
      <w:r w:rsidR="00D36C49" w:rsidRPr="00B92DFC">
        <w:t>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D35609">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D35609">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D35609">
        <w:t>[7]</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D35609">
        <w:t>[8]</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D35609">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776F1B">
        <w:t>,</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D35609">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35609">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D35609">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1E04B1" w:rsidRPr="00B92DFC">
        <w:t xml:space="preserve">and 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This last strategy is the most appropriate for earthquake engineering applications, as structures may exhibit nonlinear behaviour or sustain damage during testing. OLI is currently the control method implemented at LNEC’s ST3D.</w:t>
      </w:r>
    </w:p>
    <w:p w14:paraId="5642837C" w14:textId="51083AC3" w:rsidR="008C2CD3" w:rsidRPr="00B92DFC" w:rsidRDefault="00217610" w:rsidP="004A3358">
      <w:pPr>
        <w:pStyle w:val="Corpodetexto"/>
      </w:pPr>
      <w:r w:rsidRPr="00B92DFC">
        <w:t>S</w:t>
      </w:r>
      <w:r w:rsidR="00EC61D0" w:rsidRPr="00B92DFC">
        <w:t>haking‑table control strategies typically begin with the offline generation of a drive signal using the inverse model of the system and the desired reference motion. This drive signal is then applied to the system, which usually incorporates a linear controller</w:t>
      </w:r>
      <w:r w:rsidR="00D132C4" w:rsidRPr="00B92DFC">
        <w:t xml:space="preserve">, </w:t>
      </w:r>
      <w:r w:rsidR="00EC61D0" w:rsidRPr="00B92DFC">
        <w:t>most commonly a Proportional‑Integral‑Derivative (PID) controller</w:t>
      </w:r>
      <w:r w:rsidR="00D132C4" w:rsidRPr="00B92DFC">
        <w:t xml:space="preserve">, </w:t>
      </w:r>
      <w:r w:rsidR="00EC61D0" w:rsidRPr="00B92DFC">
        <w:t>using actuator feedback signals (displacement, velocity, or acceleration</w:t>
      </w:r>
      <w:r w:rsidR="001F7C7B">
        <w:t>)</w:t>
      </w:r>
      <w:r w:rsidR="00EC61D0" w:rsidRPr="00B92DFC">
        <w:t xml:space="preserve"> </w:t>
      </w:r>
      <w:r w:rsidR="001F7C7B">
        <w:t>(</w:t>
      </w:r>
      <w:r w:rsidR="00B2695A" w:rsidRPr="00B92DFC">
        <w:fldChar w:fldCharType="begin"/>
      </w:r>
      <w:r w:rsidR="00B2695A" w:rsidRPr="00B92DFC">
        <w:instrText xml:space="preserve"> REF _Ref228379249 \n \h </w:instrText>
      </w:r>
      <w:r w:rsidR="00B2695A" w:rsidRPr="00B92DFC">
        <w:fldChar w:fldCharType="separate"/>
      </w:r>
      <w:r w:rsidR="00D35609">
        <w:t>[1]</w:t>
      </w:r>
      <w:r w:rsidR="00B2695A" w:rsidRPr="00B92DFC">
        <w:fldChar w:fldCharType="end"/>
      </w:r>
      <w:r w:rsidR="00BD7411">
        <w:t xml:space="preserve">, </w:t>
      </w:r>
      <w:r w:rsidR="00BD7411">
        <w:fldChar w:fldCharType="begin"/>
      </w:r>
      <w:r w:rsidR="00BD7411">
        <w:instrText xml:space="preserve"> REF _Ref228560636 \r \h </w:instrText>
      </w:r>
      <w:r w:rsidR="00BD7411">
        <w:fldChar w:fldCharType="separate"/>
      </w:r>
      <w:r w:rsidR="00D35609">
        <w:t>[11]</w:t>
      </w:r>
      <w:r w:rsidR="00BD7411">
        <w:fldChar w:fldCharType="end"/>
      </w:r>
      <w:r w:rsidR="001F7C7B">
        <w:t>)</w:t>
      </w:r>
      <w:r w:rsidR="009C3CCB" w:rsidRPr="00B92DFC">
        <w:t>.</w:t>
      </w:r>
      <w:r w:rsidR="00B2695A"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C75B4B" w:rsidRPr="00B92DFC">
        <w:t>Indeed, PID controllers remain widely used in most test systems, including shaking‑table and hybrid testing platforms</w:t>
      </w:r>
      <w:r w:rsidR="00844C03">
        <w:t xml:space="preserve"> </w:t>
      </w:r>
      <w:r w:rsidR="00963FDF" w:rsidRPr="00B92DFC">
        <w:fldChar w:fldCharType="begin"/>
      </w:r>
      <w:r w:rsidR="00963FDF" w:rsidRPr="00B92DFC">
        <w:instrText xml:space="preserve"> REF _Ref228407164 \r \h </w:instrText>
      </w:r>
      <w:r w:rsidR="00963FDF" w:rsidRPr="00B92DFC">
        <w:fldChar w:fldCharType="separate"/>
      </w:r>
      <w:r w:rsidR="00D35609">
        <w:t>[12]</w:t>
      </w:r>
      <w:r w:rsidR="00963FDF" w:rsidRPr="00B92DFC">
        <w:fldChar w:fldCharType="end"/>
      </w:r>
      <w:r w:rsidR="00631D9B" w:rsidRPr="00B92DFC">
        <w:t>.</w:t>
      </w:r>
      <w:r w:rsidR="009973CC" w:rsidRPr="00B92DFC">
        <w:t xml:space="preserve"> </w:t>
      </w:r>
      <w:r w:rsidR="00D92606" w:rsidRPr="00B92DFC">
        <w:t xml:space="preserve">Alternative control approaches have been proposed in the literature, including: </w:t>
      </w:r>
      <w:r w:rsidR="00145237" w:rsidRPr="00B92DFC">
        <w:t>i) Acceleration Trajectory Tracking Control (ATTC)</w:t>
      </w:r>
      <w:r w:rsidR="002E74C8">
        <w:t xml:space="preserve"> [13]</w:t>
      </w:r>
      <w:r w:rsidR="00145237" w:rsidRPr="00B92DFC">
        <w:t>; ii) displacement feedforward-feedback controller using an optimal controller</w:t>
      </w:r>
      <w:r w:rsidR="009412B8">
        <w:t xml:space="preserve"> [14]</w:t>
      </w:r>
      <w:r w:rsidR="00145237" w:rsidRPr="00B92DFC">
        <w:t>; iii) Model-based feedforward-feedback controller for acceleration tracking</w:t>
      </w:r>
      <w:r w:rsidR="00563612">
        <w:t xml:space="preserve"> </w:t>
      </w:r>
      <w:r w:rsidR="00563612">
        <w:fldChar w:fldCharType="begin"/>
      </w:r>
      <w:r w:rsidR="00563612">
        <w:instrText xml:space="preserve"> REF _Ref228546836 \n \h </w:instrText>
      </w:r>
      <w:r w:rsidR="00563612">
        <w:fldChar w:fldCharType="separate"/>
      </w:r>
      <w:r w:rsidR="00D35609">
        <w:t>[15]</w:t>
      </w:r>
      <w:r w:rsidR="00563612">
        <w:fldChar w:fldCharType="end"/>
      </w:r>
      <w:r w:rsidR="00145237" w:rsidRPr="00B92DFC">
        <w:t xml:space="preserve">; 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w:t>
      </w:r>
      <w:r w:rsidR="00115AB6" w:rsidRPr="00B92DFC">
        <w:lastRenderedPageBreak/>
        <w:t xml:space="preserve">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563612">
        <w:t xml:space="preserve"> </w:t>
      </w:r>
      <w:r w:rsidR="00563612">
        <w:fldChar w:fldCharType="begin"/>
      </w:r>
      <w:r w:rsidR="00563612">
        <w:instrText xml:space="preserve"> REF _Ref228546852 \n \h </w:instrText>
      </w:r>
      <w:r w:rsidR="00563612">
        <w:fldChar w:fldCharType="separate"/>
      </w:r>
      <w:r w:rsidR="00D35609">
        <w:t>[16]</w:t>
      </w:r>
      <w:r w:rsidR="00563612">
        <w:fldChar w:fldCharType="end"/>
      </w:r>
      <w:r w:rsidR="00115AB6" w:rsidRPr="00B92DFC">
        <w:t>.</w:t>
      </w:r>
    </w:p>
    <w:p w14:paraId="128FE19C" w14:textId="2FB96084" w:rsidR="00BD5023" w:rsidRPr="00B92DFC" w:rsidRDefault="00776F1B" w:rsidP="00415FC4">
      <w:pPr>
        <w:pStyle w:val="Corpodetexto"/>
      </w:pPr>
      <w:r>
        <w:t>For the</w:t>
      </w:r>
      <w:r w:rsidR="00415FC4" w:rsidRPr="00B92DFC">
        <w:t xml:space="preserve"> OLI strategy currently implemented at LNEC’s shaking table, several limitations can be identified: i) the PI</w:t>
      </w:r>
      <w:r w:rsidR="0048430F">
        <w:t>D</w:t>
      </w:r>
      <w:r w:rsidR="00415FC4" w:rsidRPr="00B92DFC">
        <w:t xml:space="preserve"> controller parameters are fixed and cannot be adapted to the device under test or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 to the specimen. </w:t>
      </w:r>
      <w:r>
        <w:t>In this paper</w:t>
      </w:r>
      <w:r w:rsidR="00415FC4" w:rsidRPr="00B92DFC">
        <w:t xml:space="preserve"> an alternative control methodology for shaking‑table testing</w:t>
      </w:r>
      <w:r>
        <w:t xml:space="preserve"> is presented</w:t>
      </w:r>
      <w:r w:rsidR="00415FC4" w:rsidRPr="00B92DFC">
        <w:t>. The system is identified in closed</w:t>
      </w:r>
      <w:r w:rsidR="00BF6B3D" w:rsidRPr="00B92DFC">
        <w:t>-</w:t>
      </w:r>
      <w:r w:rsidR="00415FC4" w:rsidRPr="00B92DFC">
        <w:t>loop using the two‑stage method</w:t>
      </w:r>
      <w:r>
        <w:t xml:space="preserve"> [</w:t>
      </w:r>
      <w:r w:rsidR="00E22DCA">
        <w:t>1</w:t>
      </w:r>
      <w:r w:rsidR="004B2175">
        <w:t>7</w:t>
      </w:r>
      <w:r>
        <w:t>]</w:t>
      </w:r>
      <w:r w:rsidR="00415FC4" w:rsidRPr="00B92DFC">
        <w:t>,</w:t>
      </w:r>
      <w:r w:rsidR="002B710A">
        <w:t xml:space="preserve"> then</w:t>
      </w:r>
      <w:r w:rsidR="00415FC4" w:rsidRPr="00B92DFC">
        <w:t xml:space="preserve"> </w:t>
      </w:r>
      <w:r w:rsidR="00980C35">
        <w:t>an optimized</w:t>
      </w:r>
      <w:r w:rsidR="00415FC4" w:rsidRPr="00B92DFC">
        <w:t xml:space="preserve"> controller</w:t>
      </w:r>
      <w:r w:rsidR="00980C35">
        <w:t xml:space="preserve"> </w:t>
      </w:r>
      <w:r w:rsidR="00415FC4" w:rsidRPr="00B92DFC">
        <w:t>is synthesized f</w:t>
      </w:r>
      <w:r w:rsidR="00980C35">
        <w:t>or</w:t>
      </w:r>
      <w:r w:rsidR="00415FC4" w:rsidRPr="00B92DFC">
        <w:t xml:space="preserve"> the identified model and the target earthquake signal</w:t>
      </w:r>
      <w:r w:rsidR="0036514C">
        <w:t>. Two linear contr</w:t>
      </w:r>
      <w:r w:rsidR="00634F70">
        <w:t>ollers were considered on this study</w:t>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F165B7">
        <w:t xml:space="preserve">); </w:t>
      </w:r>
      <w:r w:rsidR="001E5E30">
        <w:t xml:space="preserve">ii) </w:t>
      </w:r>
      <w:r w:rsidR="00882B0E">
        <w:t xml:space="preserve">a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4732F4">
        <w:t xml:space="preserve">are tunned </w:t>
      </w:r>
      <w:r w:rsidR="00BA795A">
        <w:t>with</w:t>
      </w:r>
      <w:r w:rsidR="00415FC4" w:rsidRPr="00B92DFC">
        <w:t xml:space="preserve"> the </w:t>
      </w:r>
      <w:r w:rsidR="00520791" w:rsidRPr="00520791">
        <w:t xml:space="preserve">Nelder-Mead simplex </w:t>
      </w:r>
      <w:r w:rsidR="00415FC4" w:rsidRPr="00B92DFC">
        <w:t>optimization algorithm</w:t>
      </w:r>
      <w:r w:rsidR="004B2175">
        <w:t xml:space="preserve"> [18]</w:t>
      </w:r>
      <w:r w:rsidR="00415FC4" w:rsidRPr="00B92DFC">
        <w:t xml:space="preserve">, </w:t>
      </w:r>
      <w:r w:rsidR="00566EAB">
        <w:t>such that the optimal state feedback law</w:t>
      </w:r>
      <w:r w:rsidR="00415FC4" w:rsidRPr="00B92DFC">
        <w:t xml:space="preserve"> minimiz</w:t>
      </w:r>
      <w:r w:rsidR="00696338">
        <w:t>e</w:t>
      </w:r>
      <w:r w:rsidR="00962569">
        <w:t>s</w:t>
      </w:r>
      <w:r w:rsidR="00415FC4" w:rsidRPr="00B92DFC">
        <w:t xml:space="preserve"> the</w:t>
      </w:r>
      <w:r w:rsidR="009830DF">
        <w:t xml:space="preserve"> mean</w:t>
      </w:r>
      <w:r w:rsidR="00415FC4" w:rsidRPr="00B92DFC">
        <w:t xml:space="preserve"> squared error between the target and output response spectra</w:t>
      </w:r>
      <w:r w:rsidR="007D59A3">
        <w:t>.</w:t>
      </w:r>
      <w:r w:rsidR="00BD298D" w:rsidRPr="00BD298D">
        <w:t xml:space="preserve"> </w:t>
      </w:r>
      <w:r w:rsidR="00415FC4" w:rsidRPr="00B92DFC">
        <w:t xml:space="preserve">The </w:t>
      </w:r>
      <w:r w:rsidR="00B859F3" w:rsidRPr="00B92DFC">
        <w:t>best</w:t>
      </w:r>
      <w:r w:rsidR="00415FC4" w:rsidRPr="00B92DFC">
        <w:t xml:space="preserve"> controller obtained from this process is then selected for implementation.</w:t>
      </w:r>
      <w:r w:rsidR="00A7703D" w:rsidRPr="00B92DFC">
        <w:t xml:space="preserve"> Eight earthquake records </w:t>
      </w:r>
      <w:r w:rsidR="004B2175">
        <w:t xml:space="preserve">[19] </w:t>
      </w:r>
      <w:r w:rsidR="00A7703D" w:rsidRPr="00B92DFC">
        <w:t>were considered to evaluate the performance of the proposed methodology on a small‑scale shaking table equipped with both a PID</w:t>
      </w:r>
      <w:r w:rsidR="00DA6479">
        <w:t>-</w:t>
      </w:r>
      <w:r w:rsidR="00F32B8D">
        <w:t>F</w:t>
      </w:r>
      <w:r w:rsidR="00A7703D" w:rsidRPr="00B92DFC">
        <w:t xml:space="preserve"> and an optimal LQI controller. Numerical simulations based on the identified physical model demonstrate that these two strategies outperform the OLI control approach currently used at LNEC, with the LQI controller exhibiting the best performance. These results </w:t>
      </w:r>
      <w:r w:rsidR="00D46288" w:rsidRPr="00B92DFC">
        <w:t xml:space="preserve">partially </w:t>
      </w:r>
      <w:r w:rsidR="00A7703D" w:rsidRPr="00B92DFC">
        <w:t xml:space="preserve">validate </w:t>
      </w:r>
      <w:r w:rsidR="00E478B1" w:rsidRPr="00B92DFC">
        <w:t xml:space="preserve">effectiveness of the proposed methodology </w:t>
      </w:r>
      <w:r w:rsidR="00A7703D" w:rsidRPr="00B92DFC">
        <w:t>and confirm the</w:t>
      </w:r>
      <w:r w:rsidR="00E478B1" w:rsidRPr="00B92DFC">
        <w:t xml:space="preserve"> previous results</w:t>
      </w:r>
      <w:r w:rsidR="001867A4" w:rsidRPr="00B92DFC">
        <w:t xml:space="preserve"> obtained with the numerical model of the ST1D shaking table</w:t>
      </w:r>
      <w:r w:rsidR="00F33283" w:rsidRPr="00B92DFC">
        <w:t xml:space="preserve"> </w:t>
      </w:r>
      <w:r w:rsidR="00F33283" w:rsidRPr="00B92DFC">
        <w:fldChar w:fldCharType="begin"/>
      </w:r>
      <w:r w:rsidR="00F33283" w:rsidRPr="00B92DFC">
        <w:instrText xml:space="preserve"> REF _Ref228416207 \n \h </w:instrText>
      </w:r>
      <w:r w:rsidR="00F33283" w:rsidRPr="00B92DFC">
        <w:fldChar w:fldCharType="separate"/>
      </w:r>
      <w:r w:rsidR="00D35609">
        <w:t>[17]</w:t>
      </w:r>
      <w:r w:rsidR="00F33283" w:rsidRPr="00B92DFC">
        <w:fldChar w:fldCharType="end"/>
      </w:r>
      <w:r w:rsidR="00A7703D" w:rsidRPr="00B92DFC">
        <w:t>. The physical implementation of the controller will be carried out in the near future to fully confirm and validate the approach on the experimental system.</w:t>
      </w:r>
    </w:p>
    <w:p w14:paraId="2E2121BE" w14:textId="3EA0A16D" w:rsidR="00BC2592" w:rsidRDefault="005755B5" w:rsidP="00BC2592">
      <w:pPr>
        <w:pStyle w:val="Corpodetexto"/>
      </w:pPr>
      <w:r>
        <w:t xml:space="preserve">This </w:t>
      </w:r>
      <w:r w:rsidR="00F2486D">
        <w:t>paper starts</w:t>
      </w:r>
      <w:r>
        <w:t xml:space="preserve"> </w:t>
      </w:r>
      <w:r w:rsidR="00F2486D">
        <w:t>in Section I</w:t>
      </w:r>
      <w:r>
        <w:t xml:space="preserve"> with </w:t>
      </w:r>
      <w:r w:rsidR="00C5769E">
        <w:t xml:space="preserve">a brief introduction </w:t>
      </w:r>
      <w:r w:rsidR="00C12FF7">
        <w:t xml:space="preserve">to </w:t>
      </w:r>
      <w:r w:rsidR="00D33006">
        <w:t xml:space="preserve">the 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w:t>
      </w:r>
      <w:r w:rsidR="00F2486D">
        <w:t>in S</w:t>
      </w:r>
      <w:r w:rsidR="00697197">
        <w:t>ection II</w:t>
      </w:r>
      <w:r w:rsidR="00143A21" w:rsidRPr="00143A21">
        <w:t xml:space="preserve">, followed by the detailed presentation of the methodology </w:t>
      </w:r>
      <w:r w:rsidR="00CE5067">
        <w:t xml:space="preserve">in Section III </w:t>
      </w:r>
      <w:r w:rsidR="00143A21" w:rsidRPr="00143A21">
        <w:t>and the corresponding results</w:t>
      </w:r>
      <w:r w:rsidR="00697197">
        <w:t xml:space="preserve"> </w:t>
      </w:r>
      <w:r w:rsidR="00CE5067">
        <w:t>in Section IV</w:t>
      </w:r>
      <w:r w:rsidR="00143A21" w:rsidRPr="00143A21">
        <w:t xml:space="preserve">. The </w:t>
      </w:r>
      <w:r w:rsidR="00F2486D">
        <w:t>paper</w:t>
      </w:r>
      <w:r w:rsidR="00143A21" w:rsidRPr="00143A21">
        <w:t xml:space="preserve"> concludes with the main findings and </w:t>
      </w:r>
      <w:r w:rsidR="009E3AC2">
        <w:t xml:space="preserve">outlook for </w:t>
      </w:r>
      <w:r w:rsidR="00CE5067">
        <w:t xml:space="preserve">future </w:t>
      </w:r>
      <w:r w:rsidR="009E3AC2">
        <w:t>developments</w:t>
      </w:r>
      <w:r w:rsidR="00143A21" w:rsidRPr="00143A21">
        <w:t>.</w:t>
      </w:r>
    </w:p>
    <w:p w14:paraId="093F136B" w14:textId="77777777" w:rsidR="00CE5067" w:rsidRPr="00B92DFC" w:rsidRDefault="00CE5067" w:rsidP="00BC2592">
      <w:pPr>
        <w:pStyle w:val="Corpodetexto"/>
      </w:pPr>
    </w:p>
    <w:p w14:paraId="48184D9D" w14:textId="24E11429" w:rsidR="00BC2592" w:rsidRPr="00B92DFC" w:rsidRDefault="001442E9" w:rsidP="00BC2592">
      <w:pPr>
        <w:pStyle w:val="Ttulo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3E786709" w:rsidR="00BC2592" w:rsidRPr="00B92DFC" w:rsidRDefault="4D3A418A" w:rsidP="63FB4CB3">
      <w:pPr>
        <w:spacing w:after="6pt" w:line="11.40pt" w:lineRule="auto"/>
        <w:ind w:firstLine="14.40pt"/>
        <w:jc w:val="both"/>
      </w:pPr>
      <w:r w:rsidRPr="63FB4CB3">
        <w:rPr>
          <w:rFonts w:eastAsia="Times New Roman"/>
        </w:rPr>
        <w:t>The current control strategy implemented in the LNEC</w:t>
      </w:r>
      <w:r w:rsidR="00D03EEE">
        <w:rPr>
          <w:rFonts w:eastAsia="Times New Roman"/>
        </w:rPr>
        <w:t>’s</w:t>
      </w:r>
      <w:r w:rsidRPr="63FB4CB3">
        <w:rPr>
          <w:rFonts w:eastAsia="Times New Roman"/>
        </w:rPr>
        <w:t xml:space="preserve"> 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D3560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10A06F15">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9396" cy="2283956"/>
                    </a:xfrm>
                    <a:prstGeom prst="rect">
                      <a:avLst/>
                    </a:prstGeom>
                    <a:noFill/>
                    <a:ln>
                      <a:noFill/>
                    </a:ln>
                  </pic:spPr>
                </pic:pic>
              </a:graphicData>
            </a:graphic>
          </wp:inline>
        </w:drawing>
      </w:r>
    </w:p>
    <w:p w14:paraId="797907AF" w14:textId="00DA460D" w:rsidR="00BC2592" w:rsidRPr="002A5CA6" w:rsidRDefault="007A3CA3" w:rsidP="002A5CA6">
      <w:pPr>
        <w:pStyle w:val="figurecaption"/>
        <w:rPr>
          <w:rFonts w:eastAsia="Times New Roman"/>
          <w:spacing w:val="-1"/>
          <w:sz w:val="20"/>
          <w:szCs w:val="20"/>
          <w:lang w:val="en-GB" w:eastAsia="x-none"/>
        </w:rPr>
      </w:pPr>
      <w:bookmarkStart w:id="0" w:name="_Ref228487915"/>
      <w:r w:rsidRPr="005D07D3">
        <w:t>LNEC’s seismic test process</w:t>
      </w:r>
      <w:bookmarkEnd w:id="0"/>
    </w:p>
    <w:p w14:paraId="40914FA9" w14:textId="0CF3576C" w:rsidR="00DC47B2" w:rsidRPr="00DC47B2" w:rsidRDefault="007A3CA3" w:rsidP="00DC47B2">
      <w:pPr>
        <w:pStyle w:val="Corpodetexto"/>
        <w:keepNext/>
        <w:rPr>
          <w:rFonts w:eastAsia="Times New Roman"/>
          <w:lang w:val="en-US"/>
        </w:rPr>
      </w:pPr>
      <w:r w:rsidRPr="007A3CA3">
        <w:rPr>
          <w:noProof/>
        </w:rPr>
        <w:t xml:space="preserve"> </w:t>
      </w:r>
      <w:r w:rsidR="4D3A418A" w:rsidRPr="63FB4CB3">
        <w:rPr>
          <w:rFonts w:eastAsia="Times New Roman"/>
          <w:lang w:val="en-US"/>
        </w:rPr>
        <w:t xml:space="preserve">The process </w:t>
      </w:r>
      <w:r w:rsidR="00ED2139">
        <w:rPr>
          <w:rFonts w:eastAsia="Times New Roman"/>
          <w:lang w:val="en-US"/>
        </w:rPr>
        <w:t xml:space="preserve">depicted </w:t>
      </w:r>
      <w:r w:rsidR="008C446F">
        <w:rPr>
          <w:rFonts w:eastAsia="Times New Roman"/>
          <w:lang w:val="en-US"/>
        </w:rPr>
        <w:t xml:space="preserve">in </w:t>
      </w:r>
      <w:r w:rsidR="008C446F">
        <w:rPr>
          <w:rFonts w:eastAsia="Times New Roman"/>
        </w:rPr>
        <w:fldChar w:fldCharType="begin"/>
      </w:r>
      <w:r w:rsidR="008C446F">
        <w:rPr>
          <w:rFonts w:eastAsia="Times New Roman"/>
        </w:rPr>
        <w:instrText xml:space="preserve"> REF _Ref228487915 \n \h </w:instrText>
      </w:r>
      <w:r w:rsidR="008C446F">
        <w:rPr>
          <w:rFonts w:eastAsia="Times New Roman"/>
        </w:rPr>
      </w:r>
      <w:r w:rsidR="008C446F">
        <w:rPr>
          <w:rFonts w:eastAsia="Times New Roman"/>
        </w:rPr>
        <w:fldChar w:fldCharType="separate"/>
      </w:r>
      <w:r w:rsidR="00D35609">
        <w:rPr>
          <w:rFonts w:eastAsia="Times New Roman"/>
        </w:rPr>
        <w:t>Fig. 1</w:t>
      </w:r>
      <w:r w:rsidR="008C446F">
        <w:rPr>
          <w:rFonts w:eastAsia="Times New Roman"/>
        </w:rPr>
        <w:fldChar w:fldCharType="end"/>
      </w:r>
      <w:r w:rsidR="4D3A418A">
        <w:rPr>
          <w:rFonts w:eastAsia="Times New Roman"/>
        </w:rPr>
        <w:t xml:space="preserve"> </w:t>
      </w:r>
      <w:r w:rsidR="4D3A418A" w:rsidRPr="63FB4CB3">
        <w:rPr>
          <w:rFonts w:eastAsia="Times New Roman"/>
          <w:lang w:val="en-US"/>
        </w:rPr>
        <w:t xml:space="preserve">consists in testing the </w:t>
      </w:r>
      <w:r w:rsidR="4D3A418A" w:rsidRPr="63FB4CB3">
        <w:rPr>
          <w:rFonts w:eastAsia="Times New Roman"/>
        </w:rPr>
        <w:t xml:space="preserve">structure </w:t>
      </w:r>
      <w:r w:rsidR="4D3A418A" w:rsidRPr="63FB4CB3">
        <w:rPr>
          <w:rFonts w:eastAsia="Times New Roman"/>
          <w:lang w:val="en-US"/>
        </w:rPr>
        <w:t>to a</w:t>
      </w:r>
      <w:r w:rsidR="4D3A418A" w:rsidRPr="63FB4CB3">
        <w:rPr>
          <w:rFonts w:eastAsia="Times New Roman"/>
        </w:rPr>
        <w:t xml:space="preserve"> series of test</w:t>
      </w:r>
      <w:r w:rsidR="4D3A418A" w:rsidRPr="63FB4CB3">
        <w:rPr>
          <w:rFonts w:eastAsia="Times New Roman"/>
          <w:lang w:val="en-US"/>
        </w:rPr>
        <w:t xml:space="preserve"> steps starting at a low severity earthquake (scaled earthquake) and then </w:t>
      </w:r>
      <w:r w:rsidR="4D3A418A" w:rsidRPr="63FB4CB3">
        <w:rPr>
          <w:rFonts w:eastAsia="Times New Roman"/>
        </w:rPr>
        <w:t>repeated with the same earthquake</w:t>
      </w:r>
      <w:r w:rsidR="4D3A418A" w:rsidRPr="63FB4CB3">
        <w:rPr>
          <w:rFonts w:eastAsia="Times New Roman"/>
          <w:lang w:val="en-US"/>
        </w:rPr>
        <w:t xml:space="preserve"> at higher severity (</w:t>
      </w:r>
      <w:r w:rsidR="4D3A418A" w:rsidRPr="63FB4CB3">
        <w:rPr>
          <w:rFonts w:eastAsia="Times New Roman"/>
        </w:rPr>
        <w:t>higher amplitude</w:t>
      </w:r>
      <w:r w:rsidR="4D3A418A" w:rsidRPr="63FB4CB3">
        <w:rPr>
          <w:rFonts w:eastAsia="Times New Roman"/>
          <w:lang w:val="en-US"/>
        </w:rPr>
        <w:t>)</w:t>
      </w:r>
      <w:r w:rsidR="4D3A418A" w:rsidRPr="63FB4CB3">
        <w:rPr>
          <w:rFonts w:eastAsia="Times New Roman"/>
        </w:rPr>
        <w:t xml:space="preserve">, and so on until a defined amplitude is reached, which usually corresponds to the original amplitude of the earthquake </w:t>
      </w:r>
      <w:r w:rsidR="4D3A418A" w:rsidRPr="63FB4CB3">
        <w:rPr>
          <w:rFonts w:eastAsia="Times New Roman"/>
          <w:lang w:val="en-US"/>
        </w:rPr>
        <w:t>– reference severity</w:t>
      </w:r>
      <w:r w:rsidR="4D3A418A" w:rsidRPr="63FB4CB3">
        <w:rPr>
          <w:rFonts w:eastAsia="Times New Roman"/>
        </w:rPr>
        <w:t>.</w:t>
      </w:r>
      <w:r w:rsidR="4D3A418A" w:rsidRPr="63FB4CB3">
        <w:rPr>
          <w:rFonts w:eastAsia="Times New Roman"/>
          <w:lang w:val="en-US"/>
        </w:rPr>
        <w:t xml:space="preserve"> At each test step the structural damage </w:t>
      </w:r>
      <w:r w:rsidR="007F54C2">
        <w:rPr>
          <w:rFonts w:eastAsia="Times New Roman"/>
          <w:lang w:val="en-US"/>
        </w:rPr>
        <w:t>i</w:t>
      </w:r>
      <w:r w:rsidR="4D3A418A" w:rsidRPr="63FB4CB3">
        <w:rPr>
          <w:rFonts w:eastAsia="Times New Roman"/>
          <w:lang w:val="en-US"/>
        </w:rPr>
        <w:t xml:space="preserve">s accessed and, </w:t>
      </w:r>
      <w:r w:rsidR="00743451">
        <w:rPr>
          <w:rFonts w:eastAsia="Times New Roman"/>
          <w:lang w:val="en-US"/>
        </w:rPr>
        <w:t xml:space="preserve">before </w:t>
      </w:r>
      <w:r w:rsidR="4D3A418A" w:rsidRPr="63FB4CB3">
        <w:rPr>
          <w:rFonts w:eastAsia="Times New Roman"/>
          <w:lang w:val="en-US"/>
        </w:rPr>
        <w:t>starting a test step</w:t>
      </w:r>
      <w:r w:rsidR="4D3A418A" w:rsidRPr="63FB4CB3">
        <w:rPr>
          <w:rFonts w:eastAsia="Times New Roman"/>
        </w:rPr>
        <w:t>, an identification of the system's transfer function is carried out using a limited-band pink noise signal (slope of -10dB/decade).</w:t>
      </w:r>
      <w:r w:rsidR="4D3A418A" w:rsidRPr="63FB4CB3">
        <w:rPr>
          <w:rFonts w:eastAsia="Times New Roman"/>
          <w:lang w:val="en-US"/>
        </w:rPr>
        <w:t xml:space="preserve"> T</w:t>
      </w:r>
      <w:r w:rsidR="4D3A418A" w:rsidRPr="63FB4CB3">
        <w:rPr>
          <w:rFonts w:eastAsia="Times New Roman"/>
        </w:rPr>
        <w:t>his</w:t>
      </w:r>
      <w:r w:rsidR="007F54C2">
        <w:rPr>
          <w:rFonts w:eastAsia="Times New Roman"/>
        </w:rPr>
        <w:t xml:space="preserve"> transfer</w:t>
      </w:r>
      <w:r w:rsidR="4D3A418A" w:rsidRPr="63FB4CB3">
        <w:rPr>
          <w:rFonts w:eastAsia="Times New Roman"/>
        </w:rPr>
        <w:t xml:space="preserve"> function is then used in the command signal generation algorithm</w:t>
      </w:r>
      <w:r w:rsidR="4D3A418A" w:rsidRPr="63FB4CB3">
        <w:rPr>
          <w:rFonts w:eastAsia="Times New Roman"/>
          <w:lang w:val="en-US"/>
        </w:rPr>
        <w:t xml:space="preserve"> to generate the drive signal for each test step</w:t>
      </w:r>
      <w:r w:rsidR="4D3A418A" w:rsidRPr="63FB4CB3">
        <w:rPr>
          <w:rFonts w:eastAsia="Times New Roman"/>
        </w:rPr>
        <w:t xml:space="preserve">. Throughout this process, the amplitude of the reference signal increases progressively, and it is expected that the structure will enter a non-linear regime, either due to the behaviour of some of its components or the damage accumulated during the various tests. At </w:t>
      </w:r>
      <w:r w:rsidR="00743451">
        <w:rPr>
          <w:rFonts w:eastAsia="Times New Roman"/>
          <w:lang w:val="en-US"/>
        </w:rPr>
        <w:t xml:space="preserve">each </w:t>
      </w:r>
      <w:r w:rsidR="4D3A418A" w:rsidRPr="63FB4CB3">
        <w:rPr>
          <w:rFonts w:eastAsia="Times New Roman"/>
        </w:rPr>
        <w:t>test</w:t>
      </w:r>
      <w:r w:rsidR="4D3A418A" w:rsidRPr="63FB4CB3">
        <w:rPr>
          <w:rFonts w:eastAsia="Times New Roman"/>
          <w:lang w:val="en-US"/>
        </w:rPr>
        <w:t xml:space="preserve"> step</w:t>
      </w:r>
      <w:r w:rsidR="00BC2592" w:rsidRPr="63FB4CB3">
        <w:rPr>
          <w:rFonts w:eastAsia="Times New Roman"/>
        </w:rPr>
        <w:t>, the system's performance is evaluated by comparing the response spectrum of the reference signal with that of the signal measured on the 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D35609">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 xml:space="preserve">. The response spectrum is a fundamental concept in earthquake engineering and structural dynamics, as it represents the maximum response (such as displacement, velocity, or acceleration) for each natural frequency of a single degree of freedom mass-spring-damper system subjected to </w:t>
      </w:r>
      <w:r w:rsidR="4D3A418A" w:rsidRPr="63FB4CB3">
        <w:rPr>
          <w:rFonts w:eastAsia="Times New Roman"/>
          <w:lang w:val="en-US"/>
        </w:rPr>
        <w:t>the</w:t>
      </w:r>
      <w:r w:rsidR="00BC2592" w:rsidRPr="63FB4CB3">
        <w:rPr>
          <w:rFonts w:eastAsia="Times New Roman"/>
          <w:lang w:val="en-US"/>
        </w:rPr>
        <w:t xml:space="preserve"> </w:t>
      </w:r>
      <w:r w:rsidR="00BC2592" w:rsidRPr="63FB4CB3">
        <w:rPr>
          <w:rFonts w:eastAsia="Times New Roman"/>
        </w:rPr>
        <w:t>ground motion.</w:t>
      </w:r>
      <w:r w:rsidR="4D3A418A" w:rsidRPr="63FB4CB3">
        <w:rPr>
          <w:rFonts w:eastAsia="Times New Roman"/>
        </w:rPr>
        <w:t xml:space="preserve"> </w:t>
      </w:r>
      <w:r w:rsidR="4D3A418A" w:rsidRPr="63FB4CB3">
        <w:rPr>
          <w:rFonts w:eastAsia="Times New Roman"/>
          <w:lang w:val="en-US"/>
        </w:rPr>
        <w:t>It represents how structures respond to a specific earthquake ground-motion record and is used to characterize earthquake severity</w:t>
      </w:r>
      <w:r w:rsidR="00597134">
        <w:rPr>
          <w:rFonts w:eastAsia="Times New Roman"/>
          <w:lang w:val="en-US"/>
        </w:rPr>
        <w:t>.</w:t>
      </w:r>
    </w:p>
    <w:p w14:paraId="6BC26321" w14:textId="0EB534EF" w:rsidR="002A5CA6" w:rsidRDefault="00CD2F37" w:rsidP="00252BD6">
      <w:pPr>
        <w:pStyle w:val="Corpodetexto"/>
        <w:keepNext/>
        <w:ind w:firstLine="0pt"/>
        <w:jc w:val="center"/>
      </w:pPr>
      <w:r>
        <w:rPr>
          <w:rFonts w:eastAsia="Times New Roman"/>
          <w:noProof/>
          <w:lang w:val="en-US"/>
        </w:rPr>
        <w:drawing>
          <wp:anchor distT="0" distB="0" distL="114300" distR="114300" simplePos="0" relativeHeight="251658240" behindDoc="0" locked="0" layoutInCell="1" allowOverlap="1" wp14:anchorId="58BC787C" wp14:editId="376C91F1">
            <wp:simplePos x="0" y="0"/>
            <wp:positionH relativeFrom="column">
              <wp:posOffset>1173079</wp:posOffset>
            </wp:positionH>
            <wp:positionV relativeFrom="paragraph">
              <wp:posOffset>1260597</wp:posOffset>
            </wp:positionV>
            <wp:extent cx="1434224" cy="483084"/>
            <wp:effectExtent l="342265" t="0" r="280035" b="0"/>
            <wp:wrapNone/>
            <wp:docPr id="173952935" name="Seta: Para a Direita 1"/>
            <wp:cNvGraphicFramePr/>
            <a:graphic xmlns:a="http://purl.oclc.org/ooxml/drawingml/main">
              <a:graphicData uri="http://schemas.microsoft.com/office/word/2010/wordprocessingShape">
                <wp:wsp>
                  <wp:cNvSpPr/>
                  <wp:spPr>
                    <a:xfrm rot="18824079">
                      <a:off x="0" y="0"/>
                      <a:ext cx="1434224" cy="483084"/>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A5CA6">
        <w:rPr>
          <w:rFonts w:eastAsia="Times New Roman"/>
          <w:noProof/>
          <w:lang w:val="en-US"/>
        </w:rPr>
        <w:drawing>
          <wp:inline distT="0" distB="0" distL="0" distR="0" wp14:anchorId="5A464376" wp14:editId="605ABE1E">
            <wp:extent cx="2227634" cy="2259054"/>
            <wp:effectExtent l="0" t="0" r="0" b="1905"/>
            <wp:docPr id="34675907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2691" cy="2284464"/>
                    </a:xfrm>
                    <a:prstGeom prst="rect">
                      <a:avLst/>
                    </a:prstGeom>
                    <a:noFill/>
                    <a:ln>
                      <a:noFill/>
                    </a:ln>
                  </pic:spPr>
                </pic:pic>
              </a:graphicData>
            </a:graphic>
          </wp:inline>
        </w:drawing>
      </w:r>
    </w:p>
    <w:p w14:paraId="607C2B3C" w14:textId="404E0CFC" w:rsidR="00D74ABD" w:rsidRPr="002A5CA6" w:rsidRDefault="00021404" w:rsidP="002A5CA6">
      <w:pPr>
        <w:pStyle w:val="figurecaption"/>
        <w:rPr>
          <w:noProof w:val="0"/>
          <w:lang w:val="en-GB"/>
        </w:rPr>
      </w:pPr>
      <w:bookmarkStart w:id="1" w:name="_Ref228488041"/>
      <w:r>
        <w:rPr>
          <w:noProof w:val="0"/>
          <w:lang w:val="en-GB"/>
        </w:rPr>
        <w:t>A</w:t>
      </w:r>
      <w:r w:rsidR="002A5CA6">
        <w:rPr>
          <w:noProof w:val="0"/>
          <w:lang w:val="en-GB"/>
        </w:rPr>
        <w:t xml:space="preserve">cceleration response spectrum </w:t>
      </w:r>
      <w:r>
        <w:rPr>
          <w:noProof w:val="0"/>
          <w:lang w:val="en-GB"/>
        </w:rPr>
        <w:t>evolution</w:t>
      </w:r>
      <w:r w:rsidR="00956A85">
        <w:rPr>
          <w:noProof w:val="0"/>
          <w:lang w:val="en-GB"/>
        </w:rPr>
        <w:t>.</w:t>
      </w:r>
      <w:r w:rsidR="00FA6FF6">
        <w:rPr>
          <w:noProof w:val="0"/>
          <w:lang w:val="en-GB"/>
        </w:rPr>
        <w:t xml:space="preserve"> Four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 xml:space="preserve">als </w:t>
      </w:r>
      <w:r w:rsidR="002A5CA6">
        <w:rPr>
          <w:noProof w:val="0"/>
          <w:lang w:val="en-GB"/>
        </w:rPr>
        <w:t>(for scaled L’Aquila seismic signal)</w:t>
      </w:r>
      <w:bookmarkEnd w:id="1"/>
      <w:r w:rsidR="00A17B7B">
        <w:rPr>
          <w:noProof w:val="0"/>
          <w:lang w:val="en-GB"/>
        </w:rPr>
        <w:t xml:space="preserve"> </w:t>
      </w:r>
      <w:r w:rsidR="00BB78A2">
        <w:rPr>
          <w:noProof w:val="0"/>
          <w:lang w:val="en-GB"/>
        </w:rPr>
        <w:t xml:space="preserve">were needed </w:t>
      </w:r>
      <w:r w:rsidR="00876664">
        <w:rPr>
          <w:noProof w:val="0"/>
          <w:lang w:val="en-GB"/>
        </w:rPr>
        <w:t>for acceptable</w:t>
      </w:r>
      <w:r w:rsidR="0035115A">
        <w:rPr>
          <w:noProof w:val="0"/>
          <w:lang w:val="en-GB"/>
        </w:rPr>
        <w:t xml:space="preserve"> performance</w:t>
      </w:r>
      <w:r w:rsidR="007F54C2">
        <w:rPr>
          <w:noProof w:val="0"/>
          <w:lang w:val="en-GB"/>
        </w:rPr>
        <w:t>.</w:t>
      </w:r>
    </w:p>
    <w:p w14:paraId="74A9887A" w14:textId="3C69BC9D" w:rsidR="00BC2592" w:rsidRPr="00B92DFC" w:rsidRDefault="4D3A418A" w:rsidP="00BC2592">
      <w:pPr>
        <w:pStyle w:val="Corpodetexto"/>
      </w:pPr>
      <w:r w:rsidRPr="63FB4CB3">
        <w:rPr>
          <w:rFonts w:eastAsia="Times New Roman"/>
          <w:lang w:val="en-US"/>
        </w:rPr>
        <w:lastRenderedPageBreak/>
        <w:t>Consequently, different earthquake</w:t>
      </w:r>
      <w:r w:rsidR="00743451">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326CA56E"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w:t>
      </w:r>
      <w:r w:rsidR="00B416A9">
        <w:rPr>
          <w:rFonts w:eastAsia="Times New Roman"/>
        </w:rPr>
        <w:t>,</w:t>
      </w:r>
      <w:r w:rsidRPr="4EDD7168">
        <w:rPr>
          <w:rFonts w:eastAsia="Times New Roman"/>
        </w:rPr>
        <w:t xml:space="preserve"> the </w:t>
      </w:r>
      <w:r w:rsidR="00B416A9">
        <w:rPr>
          <w:rFonts w:eastAsia="Times New Roman"/>
        </w:rPr>
        <w:t xml:space="preserve">identified </w:t>
      </w:r>
      <w:r w:rsidRPr="4EDD7168">
        <w:rPr>
          <w:rFonts w:eastAsia="Times New Roman"/>
        </w:rPr>
        <w:t>model of the system and earthquake recorded is being proposed. The performance of the system will be evaluated with two candidate</w:t>
      </w:r>
      <w:r w:rsidR="007F54C2">
        <w:rPr>
          <w:rFonts w:eastAsia="Times New Roman"/>
        </w:rPr>
        <w:t xml:space="preserve"> controllers</w:t>
      </w:r>
      <w:r w:rsidRPr="4EDD7168">
        <w:rPr>
          <w:rFonts w:eastAsia="Times New Roman"/>
        </w:rPr>
        <w:t>: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7E275C12" w:rsidR="00BC2592" w:rsidRPr="00634884" w:rsidRDefault="14DAD683" w:rsidP="00634884">
      <w:pPr>
        <w:pStyle w:val="Corpodetexto"/>
        <w:rPr>
          <w:rFonts w:eastAsia="Times New Roman"/>
          <w:lang w:val="en-US"/>
        </w:rPr>
      </w:pPr>
      <w:r w:rsidRPr="4EDD7168">
        <w:rPr>
          <w:rFonts w:eastAsia="Times New Roman"/>
          <w:lang w:val="en-US"/>
        </w:rPr>
        <w:t xml:space="preserve">An experimental facility comprising a small-scale shaking table with dedicated hardware and software </w:t>
      </w:r>
      <w:r w:rsidR="007950E0">
        <w:rPr>
          <w:rFonts w:eastAsia="Times New Roman"/>
          <w:lang w:val="en-US"/>
        </w:rPr>
        <w:t>is</w:t>
      </w:r>
      <w:r w:rsidRPr="4EDD7168">
        <w:rPr>
          <w:rFonts w:eastAsia="Times New Roman"/>
          <w:lang w:val="en-US"/>
        </w:rPr>
        <w:t xml:space="preserve"> used to validate the methodology. The measurement and control chain is depicted on Fig. </w:t>
      </w:r>
      <w:r w:rsidR="009B32E5">
        <w:rPr>
          <w:rFonts w:eastAsia="Times New Roman"/>
          <w:lang w:val="en-US"/>
        </w:rPr>
        <w:t>3</w:t>
      </w:r>
      <w:r w:rsidRPr="4EDD7168">
        <w:rPr>
          <w:rFonts w:eastAsia="Times New Roman"/>
          <w:lang w:val="en-US"/>
        </w:rPr>
        <w:t xml:space="preserve"> and, consists of: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FD6795">
      <w:pPr>
        <w:keepNext/>
        <w:jc w:val="both"/>
      </w:pPr>
      <w:r>
        <w:rPr>
          <w:noProof/>
        </w:rPr>
        <w:drawing>
          <wp:inline distT="0" distB="0" distL="0" distR="0" wp14:anchorId="7351D024" wp14:editId="1A7818BA">
            <wp:extent cx="3090940" cy="2402032"/>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1">
                      <a:extLst>
                        <a:ext uri="{28A0092B-C50C-407E-A947-70E740481C1C}">
                          <a14:useLocalDpi xmlns:a14="http://schemas.microsoft.com/office/drawing/2010/main"/>
                        </a:ext>
                      </a:extLst>
                    </a:blip>
                    <a:stretch>
                      <a:fillRect/>
                    </a:stretch>
                  </pic:blipFill>
                  <pic:spPr>
                    <a:xfrm>
                      <a:off x="0" y="0"/>
                      <a:ext cx="3090940" cy="2402032"/>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1E39488C"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6456E0B1" w:rsidR="785C9592" w:rsidRDefault="78F1CE69" w:rsidP="785C9592">
      <w:pPr>
        <w:jc w:val="both"/>
      </w:pPr>
      <w:r w:rsidRPr="78F1CE69">
        <w:rPr>
          <w:rFonts w:eastAsia="Times New Roman"/>
          <w:lang w:val="en-US"/>
        </w:rPr>
        <w:t xml:space="preserve">The system under study is a closed-loop control system, schematically illustrated in Fig. </w:t>
      </w:r>
      <w:r w:rsidR="009B32E5">
        <w:rPr>
          <w:rFonts w:eastAsia="Times New Roman"/>
          <w:lang w:val="en-US"/>
        </w:rPr>
        <w:t>4</w:t>
      </w:r>
      <w:r w:rsidRPr="78F1CE69">
        <w:rPr>
          <w:rFonts w:eastAsia="Times New Roman"/>
          <w:lang w:val="en-US"/>
        </w:rPr>
        <w:t>, comprising: i) a controller, for which both 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and an optimal LQI controller are considered in this study; and ii) a controlled system consisting of the shaking-table hardware, including its mechanical and electrical components, together with the</w:t>
      </w:r>
      <w:r w:rsidR="009B32E5">
        <w:rPr>
          <w:rFonts w:eastAsia="Times New Roman"/>
          <w:lang w:val="en-US"/>
        </w:rPr>
        <w:t xml:space="preserve"> top-mounted</w:t>
      </w:r>
      <w:r w:rsidRPr="78F1CE69">
        <w:rPr>
          <w:rFonts w:eastAsia="Times New Roman"/>
          <w:lang w:val="en-US"/>
        </w:rPr>
        <w:t xml:space="preserve"> physical model. The control objective is that the output signal </w:t>
      </w:r>
      <w:r w:rsidRPr="78F1CE69">
        <w:rPr>
          <w:rFonts w:eastAsia="Times New Roman"/>
          <w:i/>
          <w:iCs/>
          <w:lang w:val="en-US"/>
        </w:rPr>
        <w:t>y</w:t>
      </w:r>
      <w:r w:rsidRPr="78F1CE69">
        <w:rPr>
          <w:rFonts w:eastAsia="Times New Roman"/>
          <w:lang w:val="en-US"/>
        </w:rPr>
        <w:t xml:space="preserve">, corresponding to the shaking-table motion, tracks the reference signal </w:t>
      </w:r>
      <w:r w:rsidRPr="78F1CE69">
        <w:rPr>
          <w:rFonts w:eastAsia="Times New Roman"/>
          <w:i/>
          <w:iCs/>
          <w:lang w:val="en-US"/>
        </w:rPr>
        <w:t>r</w:t>
      </w:r>
      <w:r w:rsidR="00AB5B95">
        <w:rPr>
          <w:rFonts w:eastAsia="Times New Roman"/>
          <w:i/>
          <w:iCs/>
          <w:lang w:val="en-US"/>
        </w:rPr>
        <w:t>,</w:t>
      </w:r>
      <w:r w:rsidR="009B32E5">
        <w:rPr>
          <w:rFonts w:eastAsia="Times New Roman"/>
          <w:i/>
          <w:iCs/>
          <w:lang w:val="en-US"/>
        </w:rPr>
        <w:t xml:space="preserve"> </w:t>
      </w:r>
      <w:r w:rsidR="009B32E5">
        <w:rPr>
          <w:rFonts w:eastAsia="Times New Roman"/>
          <w:lang w:val="en-US"/>
        </w:rPr>
        <w:t>corresponding to the earthquake signal</w:t>
      </w:r>
      <w:r w:rsidR="00AB5B95">
        <w:rPr>
          <w:rFonts w:eastAsia="Times New Roman"/>
          <w:lang w:val="en-US"/>
        </w:rPr>
        <w:t>,</w:t>
      </w:r>
      <w:r w:rsidRPr="78F1CE69">
        <w:rPr>
          <w:rFonts w:eastAsia="Times New Roman"/>
          <w:lang w:val="en-US"/>
        </w:rPr>
        <w:t xml:space="preserve"> as closely as possible.</w:t>
      </w:r>
    </w:p>
    <w:p w14:paraId="02FB1392" w14:textId="4AA2CF1B" w:rsidR="78F1CE69" w:rsidRDefault="78F1CE69" w:rsidP="78F1CE69">
      <w:pPr>
        <w:jc w:val="both"/>
        <w:rPr>
          <w:rFonts w:eastAsia="Times New Roman"/>
          <w:lang w:val="en-US"/>
        </w:rPr>
      </w:pPr>
    </w:p>
    <w:p w14:paraId="652884DC" w14:textId="77777777" w:rsidR="00FD6795" w:rsidRDefault="0E82BB5F" w:rsidP="00FD6795">
      <w:pPr>
        <w:keepNext/>
        <w:jc w:val="both"/>
      </w:pPr>
      <w:r>
        <w:rPr>
          <w:noProof/>
        </w:rPr>
        <w:drawing>
          <wp:inline distT="0" distB="0" distL="0" distR="0" wp14:anchorId="571D1D86" wp14:editId="26F731B1">
            <wp:extent cx="3090940" cy="67671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2">
                      <a:extLst>
                        <a:ext uri="{28A0092B-C50C-407E-A947-70E740481C1C}">
                          <a14:useLocalDpi xmlns:a14="http://schemas.microsoft.com/office/drawing/2010/main"/>
                        </a:ext>
                      </a:extLst>
                    </a:blip>
                    <a:stretch>
                      <a:fillRect/>
                    </a:stretch>
                  </pic:blipFill>
                  <pic:spPr>
                    <a:xfrm>
                      <a:off x="0" y="0"/>
                      <a:ext cx="3090940" cy="676715"/>
                    </a:xfrm>
                    <a:prstGeom prst="rect">
                      <a:avLst/>
                    </a:prstGeom>
                  </pic:spPr>
                </pic:pic>
              </a:graphicData>
            </a:graphic>
          </wp:inline>
        </w:drawing>
      </w:r>
    </w:p>
    <w:p w14:paraId="6A68555F" w14:textId="487B275F" w:rsidR="1210E0D4" w:rsidRPr="00A60225" w:rsidRDefault="00FD6795" w:rsidP="1210E0D4">
      <w:pPr>
        <w:pStyle w:val="figurecaption"/>
      </w:pPr>
      <w:bookmarkStart w:id="2" w:name="_Ref228489546"/>
      <w:r w:rsidRPr="00FD6795">
        <w:t>Shaking table control loop</w:t>
      </w:r>
      <w:bookmarkEnd w:id="2"/>
    </w:p>
    <w:p w14:paraId="509E654C" w14:textId="1DEA6088"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w:t>
      </w:r>
      <w:r w:rsidR="00A376DC">
        <w:rPr>
          <w:rFonts w:eastAsia="Times New Roman"/>
          <w:lang w:val="en-US"/>
        </w:rPr>
        <w:t xml:space="preserve">D </w:t>
      </w:r>
      <w:r w:rsidRPr="7956383A">
        <w:rPr>
          <w:rFonts w:eastAsia="Times New Roman"/>
          <w:lang w:val="en-US"/>
        </w:rPr>
        <w:t>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Ttulo1"/>
        <w:rPr>
          <w:noProof w:val="0"/>
        </w:rPr>
      </w:pPr>
      <w:r w:rsidRPr="00B92DFC">
        <w:rPr>
          <w:noProof w:val="0"/>
        </w:rPr>
        <w:t>Methodology</w:t>
      </w:r>
    </w:p>
    <w:p w14:paraId="23CEA49D" w14:textId="77777777" w:rsidR="00BC2592" w:rsidRPr="00B92DFC" w:rsidRDefault="00BC2592" w:rsidP="00BC2592">
      <w:pPr>
        <w:pStyle w:val="Ttulo2"/>
        <w:rPr>
          <w:noProof w:val="0"/>
        </w:rPr>
      </w:pPr>
      <w:r w:rsidRPr="00B92DFC">
        <w:rPr>
          <w:noProof w:val="0"/>
        </w:rPr>
        <w:t>Foreword</w:t>
      </w:r>
    </w:p>
    <w:p w14:paraId="65B5EA05" w14:textId="7AE6B07E" w:rsidR="00BC2592" w:rsidRPr="00A56E56" w:rsidRDefault="00C94EC8" w:rsidP="00035627">
      <w:pPr>
        <w:pStyle w:val="Corpodetexto"/>
        <w:rPr>
          <w:lang w:val="en-US"/>
        </w:rPr>
      </w:pPr>
      <w:r w:rsidRPr="00A56E56">
        <w:rPr>
          <w:lang w:val="en-US"/>
        </w:rPr>
        <w:t>This section details</w:t>
      </w:r>
      <w:r w:rsidR="00A56E56" w:rsidRPr="00A56E56">
        <w:rPr>
          <w:lang w:val="en-US"/>
        </w:rPr>
        <w:t xml:space="preserve"> the m</w:t>
      </w:r>
      <w:r w:rsidR="00A56E56">
        <w:rPr>
          <w:lang w:val="en-US"/>
        </w:rPr>
        <w:t xml:space="preserve">ethods </w:t>
      </w:r>
      <w:r w:rsidR="00703D21">
        <w:rPr>
          <w:lang w:val="en-US"/>
        </w:rPr>
        <w:t xml:space="preserve">with which the identification of the plant, tuning of controllers, and </w:t>
      </w:r>
      <w:r w:rsidR="003A3284">
        <w:rPr>
          <w:lang w:val="en-US"/>
        </w:rPr>
        <w:t>evaluation</w:t>
      </w:r>
      <w:r w:rsidR="00573307">
        <w:rPr>
          <w:lang w:val="en-US"/>
        </w:rPr>
        <w:t xml:space="preserve"> of</w:t>
      </w:r>
      <w:r w:rsidR="003A3284">
        <w:rPr>
          <w:lang w:val="en-US"/>
        </w:rPr>
        <w:t xml:space="preserve"> controller</w:t>
      </w:r>
      <w:r w:rsidR="00573307">
        <w:rPr>
          <w:lang w:val="en-US"/>
        </w:rPr>
        <w:t xml:space="preserve"> performance </w:t>
      </w:r>
      <w:r w:rsidR="007950E0">
        <w:rPr>
          <w:lang w:val="en-US"/>
        </w:rPr>
        <w:t>is</w:t>
      </w:r>
      <w:r w:rsidR="00573307">
        <w:rPr>
          <w:lang w:val="en-US"/>
        </w:rPr>
        <w:t xml:space="preserve"> carried out.</w:t>
      </w:r>
      <w:r w:rsidR="003A3284">
        <w:rPr>
          <w:lang w:val="en-US"/>
        </w:rPr>
        <w:t xml:space="preserve"> </w:t>
      </w:r>
      <w:r w:rsidR="00A52F59">
        <w:rPr>
          <w:lang w:val="en-US"/>
        </w:rPr>
        <w:t xml:space="preserve">Firstly, the two-stage </w:t>
      </w:r>
      <w:r w:rsidR="00FD16E6">
        <w:rPr>
          <w:lang w:val="en-US"/>
        </w:rPr>
        <w:t xml:space="preserve">closed-loop </w:t>
      </w:r>
      <w:r w:rsidR="00A52F59">
        <w:rPr>
          <w:lang w:val="en-US"/>
        </w:rPr>
        <w:t xml:space="preserve">identification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FD16E6">
        <w:rPr>
          <w:lang w:val="en-US"/>
        </w:rPr>
        <w:t xml:space="preserve"> </w:t>
      </w:r>
      <w:r w:rsidR="00A52F59">
        <w:rPr>
          <w:lang w:val="en-US"/>
        </w:rPr>
        <w:t>is applied</w:t>
      </w:r>
      <w:r w:rsidR="002016D0">
        <w:rPr>
          <w:lang w:val="en-US"/>
        </w:rPr>
        <w:t xml:space="preserve"> </w:t>
      </w:r>
      <w:r w:rsidR="00A52F59">
        <w:rPr>
          <w:lang w:val="en-US"/>
        </w:rPr>
        <w:t xml:space="preserve">to </w:t>
      </w:r>
      <w:r w:rsidR="008D1E66">
        <w:rPr>
          <w:lang w:val="en-US"/>
        </w:rPr>
        <w:t xml:space="preserve">address the </w:t>
      </w:r>
      <w:r w:rsidR="00347270">
        <w:rPr>
          <w:lang w:val="en-US"/>
        </w:rPr>
        <w:t xml:space="preserve">problem of consistent identification </w:t>
      </w:r>
      <w:r w:rsidR="00BD67AA">
        <w:rPr>
          <w:lang w:val="en-US"/>
        </w:rPr>
        <w:t>in closed</w:t>
      </w:r>
      <w:r w:rsidR="002016D0">
        <w:rPr>
          <w:lang w:val="en-US"/>
        </w:rPr>
        <w:t>-</w:t>
      </w:r>
      <w:r w:rsidR="00BD67AA">
        <w:rPr>
          <w:lang w:val="en-US"/>
        </w:rPr>
        <w:t>loop system</w:t>
      </w:r>
      <w:r w:rsidR="002016D0">
        <w:rPr>
          <w:lang w:val="en-US"/>
        </w:rPr>
        <w:t>.</w:t>
      </w:r>
      <w:r w:rsidR="00F16E24">
        <w:rPr>
          <w:lang w:val="en-US"/>
        </w:rPr>
        <w:t xml:space="preserve"> </w:t>
      </w:r>
      <w:r w:rsidR="0082741C" w:rsidRPr="00725B68">
        <w:rPr>
          <w:lang w:val="en-US"/>
        </w:rPr>
        <w:t xml:space="preserve">The following </w:t>
      </w:r>
      <w:r w:rsidR="00590858" w:rsidRPr="00725B68">
        <w:rPr>
          <w:lang w:val="en-US"/>
        </w:rPr>
        <w:t>section</w:t>
      </w:r>
      <w:r w:rsidR="0082741C" w:rsidRPr="00725B68">
        <w:rPr>
          <w:lang w:val="en-US"/>
        </w:rPr>
        <w:t xml:space="preserve"> describes </w:t>
      </w:r>
      <w:r w:rsidR="00FA2208" w:rsidRPr="00725B68">
        <w:rPr>
          <w:lang w:val="en-US"/>
        </w:rPr>
        <w:t xml:space="preserve">the open-loop </w:t>
      </w:r>
      <w:r w:rsidR="00B419CA" w:rsidRPr="00725B68">
        <w:rPr>
          <w:lang w:val="en-US"/>
        </w:rPr>
        <w:t>driver signal design process currently used at LNEC</w:t>
      </w:r>
      <w:r w:rsidR="002E654D" w:rsidRPr="00725B68">
        <w:rPr>
          <w:lang w:val="en-US"/>
        </w:rPr>
        <w:t xml:space="preserve"> (</w:t>
      </w:r>
      <w:r w:rsidR="00B419CA" w:rsidRPr="00725B68">
        <w:rPr>
          <w:lang w:val="en-US"/>
        </w:rPr>
        <w:t xml:space="preserve">which will serve as a baseline </w:t>
      </w:r>
      <w:r w:rsidR="00F126CE" w:rsidRPr="00725B68">
        <w:rPr>
          <w:lang w:val="en-US"/>
        </w:rPr>
        <w:t>for controller performance evaluation</w:t>
      </w:r>
      <w:r w:rsidR="002E654D" w:rsidRPr="00725B68">
        <w:rPr>
          <w:lang w:val="en-US"/>
        </w:rPr>
        <w:t>),</w:t>
      </w:r>
      <w:r w:rsidR="002E654D">
        <w:rPr>
          <w:lang w:val="en-US"/>
        </w:rPr>
        <w:t xml:space="preserve"> and t</w:t>
      </w:r>
      <w:r w:rsidR="00BB6F76">
        <w:rPr>
          <w:lang w:val="en-US"/>
        </w:rPr>
        <w:t>wo proposed developments for the shak</w:t>
      </w:r>
      <w:r w:rsidR="006C0D54">
        <w:rPr>
          <w:lang w:val="en-US"/>
        </w:rPr>
        <w:t>ing</w:t>
      </w:r>
      <w:r w:rsidR="00BB6F76">
        <w:rPr>
          <w:lang w:val="en-US"/>
        </w:rPr>
        <w:t xml:space="preserve"> </w:t>
      </w:r>
      <w:r w:rsidR="006344D2">
        <w:rPr>
          <w:lang w:val="en-US"/>
        </w:rPr>
        <w:t>table control system</w:t>
      </w:r>
      <w:r w:rsidR="004D1C28">
        <w:rPr>
          <w:lang w:val="en-US"/>
        </w:rPr>
        <w:t>. These developments</w:t>
      </w:r>
      <w:r w:rsidR="00051EC6">
        <w:rPr>
          <w:lang w:val="en-US"/>
        </w:rPr>
        <w:t xml:space="preserve"> consis</w:t>
      </w:r>
      <w:r w:rsidR="004D1C28">
        <w:rPr>
          <w:lang w:val="en-US"/>
        </w:rPr>
        <w:t xml:space="preserve">t </w:t>
      </w:r>
      <w:r w:rsidR="00051EC6">
        <w:rPr>
          <w:lang w:val="en-US"/>
        </w:rPr>
        <w:t>o</w:t>
      </w:r>
      <w:r w:rsidR="007B63C6">
        <w:rPr>
          <w:lang w:val="en-US"/>
        </w:rPr>
        <w:t>n</w:t>
      </w:r>
      <w:r w:rsidR="00051EC6">
        <w:rPr>
          <w:lang w:val="en-US"/>
        </w:rPr>
        <w:t xml:space="preserve"> a systematic approach </w:t>
      </w:r>
      <w:r w:rsidR="00D95EFA">
        <w:rPr>
          <w:lang w:val="en-US"/>
        </w:rPr>
        <w:t>to</w:t>
      </w:r>
      <w:r w:rsidR="00C83F14">
        <w:rPr>
          <w:lang w:val="en-US"/>
        </w:rPr>
        <w:t xml:space="preserve"> </w:t>
      </w:r>
      <w:r w:rsidR="00644730">
        <w:rPr>
          <w:lang w:val="en-US"/>
        </w:rPr>
        <w:t>designing optimized controllers</w:t>
      </w:r>
      <w:r w:rsidR="00E416CB">
        <w:rPr>
          <w:lang w:val="en-US"/>
        </w:rPr>
        <w:t xml:space="preserve"> of two diffe</w:t>
      </w:r>
      <w:r w:rsidR="0031138D">
        <w:rPr>
          <w:lang w:val="en-US"/>
        </w:rPr>
        <w:t>rent structures</w:t>
      </w:r>
      <w:r w:rsidR="00513215">
        <w:rPr>
          <w:lang w:val="en-US"/>
        </w:rPr>
        <w:t>: a PID</w:t>
      </w:r>
      <w:r w:rsidR="008E3DFD">
        <w:rPr>
          <w:lang w:val="en-US"/>
        </w:rPr>
        <w:t>-</w:t>
      </w:r>
      <w:r w:rsidR="00513215">
        <w:rPr>
          <w:lang w:val="en-US"/>
        </w:rPr>
        <w:t>F</w:t>
      </w:r>
      <w:r w:rsidR="00D95EFA">
        <w:rPr>
          <w:lang w:val="en-US"/>
        </w:rPr>
        <w:t xml:space="preserve"> </w:t>
      </w:r>
      <w:r w:rsidR="000F5E49">
        <w:rPr>
          <w:lang w:val="en-US"/>
        </w:rPr>
        <w:t>controller (</w:t>
      </w:r>
      <w:r w:rsidR="00D95EFA">
        <w:rPr>
          <w:lang w:val="en-US"/>
        </w:rPr>
        <w:t xml:space="preserve">for </w:t>
      </w:r>
      <w:r w:rsidR="00C75EEE">
        <w:rPr>
          <w:lang w:val="en-US"/>
        </w:rPr>
        <w:t>simplicity of i</w:t>
      </w:r>
      <w:r w:rsidR="00B35C15">
        <w:rPr>
          <w:lang w:val="en-US"/>
        </w:rPr>
        <w:t>mplementation</w:t>
      </w:r>
      <w:r w:rsidR="00C24070">
        <w:rPr>
          <w:lang w:val="en-US"/>
        </w:rPr>
        <w:t xml:space="preserve"> on</w:t>
      </w:r>
      <w:r w:rsidR="006D240E">
        <w:rPr>
          <w:lang w:val="en-US"/>
        </w:rPr>
        <w:t xml:space="preserve"> the </w:t>
      </w:r>
      <w:r w:rsidR="00C24070">
        <w:rPr>
          <w:lang w:val="en-US"/>
        </w:rPr>
        <w:t xml:space="preserve">existing </w:t>
      </w:r>
      <w:r w:rsidR="00CA5FCC">
        <w:rPr>
          <w:lang w:val="en-US"/>
        </w:rPr>
        <w:t xml:space="preserve">control system </w:t>
      </w:r>
      <w:r w:rsidR="00C24070">
        <w:rPr>
          <w:lang w:val="en-US"/>
        </w:rPr>
        <w:t xml:space="preserve">software </w:t>
      </w:r>
      <w:r w:rsidR="001B4165">
        <w:rPr>
          <w:lang w:val="en-US"/>
        </w:rPr>
        <w:t>and hardware</w:t>
      </w:r>
      <w:r w:rsidR="00CA5FCC">
        <w:rPr>
          <w:lang w:val="en-US"/>
        </w:rPr>
        <w:t>),</w:t>
      </w:r>
      <w:r w:rsidR="000F5E49">
        <w:rPr>
          <w:lang w:val="en-US"/>
        </w:rPr>
        <w:t xml:space="preserve"> and an optimal controller</w:t>
      </w:r>
      <w:r w:rsidR="0099230F">
        <w:rPr>
          <w:lang w:val="en-US"/>
        </w:rPr>
        <w:t xml:space="preserve"> (for </w:t>
      </w:r>
      <w:r w:rsidR="00880175">
        <w:rPr>
          <w:lang w:val="en-US"/>
        </w:rPr>
        <w:t>greater performance).</w:t>
      </w:r>
    </w:p>
    <w:p w14:paraId="0EDFAD44" w14:textId="77777777" w:rsidR="00BC2592" w:rsidRPr="00B92DFC" w:rsidRDefault="00BC2592" w:rsidP="00BC2592">
      <w:pPr>
        <w:pStyle w:val="Ttulo2"/>
        <w:rPr>
          <w:noProof w:val="0"/>
        </w:rPr>
      </w:pPr>
      <w:r w:rsidRPr="00B92DFC">
        <w:rPr>
          <w:noProof w:val="0"/>
        </w:rPr>
        <w:t>System identification</w:t>
      </w:r>
    </w:p>
    <w:p w14:paraId="3606CF50" w14:textId="26352860" w:rsidR="0084712B" w:rsidRDefault="00204309" w:rsidP="00CC14B3">
      <w:pPr>
        <w:pStyle w:val="Corpodetexto"/>
      </w:pPr>
      <w:r>
        <w:t>The</w:t>
      </w:r>
      <w:r w:rsidR="009D60B4">
        <w:t xml:space="preserve"> dynamic model identification of the plant </w:t>
      </w:r>
      <w:r>
        <w:t xml:space="preserve">is </w:t>
      </w:r>
      <w:r w:rsidR="009D60B4">
        <w:t>needed</w:t>
      </w:r>
      <w:r>
        <w:t xml:space="preserve"> for tuning the controllers</w:t>
      </w:r>
      <w:r w:rsidR="00105E2D" w:rsidRPr="00105E2D">
        <w:t xml:space="preserve">. </w:t>
      </w:r>
      <w:r w:rsidR="002746CD">
        <w:t>To</w:t>
      </w:r>
      <w:r w:rsidR="00AF4BFF" w:rsidRPr="00AF4BFF">
        <w:t xml:space="preserve"> this </w:t>
      </w:r>
      <w:r w:rsidR="002746CD">
        <w:t>end</w:t>
      </w:r>
      <w:r w:rsidR="00AF4BFF" w:rsidRPr="00AF4BFF">
        <w:t xml:space="preserve"> an identification experiment </w:t>
      </w:r>
      <w:r w:rsidR="000420A6">
        <w:t>is</w:t>
      </w:r>
      <w:r w:rsidR="00AF4BFF" w:rsidRPr="00AF4BFF">
        <w:t xml:space="preserve"> carried out using a limited-band pink noise </w:t>
      </w:r>
      <w:r w:rsidR="00257B27">
        <w:t xml:space="preserve">driver </w:t>
      </w:r>
      <w:r w:rsidR="00AF4BFF" w:rsidRPr="00AF4BFF">
        <w:t>signal</w:t>
      </w:r>
      <w:r w:rsidR="001F3145">
        <w:t>, with amplitude of ap</w:t>
      </w:r>
      <w:r w:rsidR="00F8741B">
        <w:t xml:space="preserve">proximately </w:t>
      </w:r>
      <w:r w:rsidR="00277AF1">
        <w:t>±4</w:t>
      </w:r>
      <w:r w:rsidR="006964CA">
        <w:t xml:space="preserve"> </w:t>
      </w:r>
      <w:r w:rsidR="00277AF1">
        <w:t>mm</w:t>
      </w:r>
      <w:r w:rsidR="00AF4BFF" w:rsidRPr="00AF4BFF">
        <w:t>, with the controller</w:t>
      </w:r>
      <w:r w:rsidR="007448F1">
        <w:t xml:space="preserve"> </w:t>
      </w:r>
      <w:r w:rsidR="00AF4BFF" w:rsidRPr="00AF4BFF">
        <w:t>set with proportional gain</w:t>
      </w:r>
      <w:r w:rsidR="00C52EF1">
        <w:t xml:space="preserve"> K</w:t>
      </w:r>
      <w:r w:rsidR="00C52EF1">
        <w:rPr>
          <w:vertAlign w:val="subscript"/>
        </w:rPr>
        <w:t>p</w:t>
      </w:r>
      <w:r w:rsidR="00C52EF1">
        <w:t>=10</w:t>
      </w:r>
      <w:r w:rsidR="007223E4">
        <w:t xml:space="preserve">, and </w:t>
      </w:r>
      <w:r w:rsidR="00917D23">
        <w:t xml:space="preserve">data </w:t>
      </w:r>
      <w:r w:rsidR="007223E4">
        <w:t xml:space="preserve">acquisition </w:t>
      </w:r>
      <w:r w:rsidR="00917D23">
        <w:t>at 200</w:t>
      </w:r>
      <w:r w:rsidR="004B240A">
        <w:t xml:space="preserve"> </w:t>
      </w:r>
      <w:r w:rsidR="00917D23">
        <w:t>Hz</w:t>
      </w:r>
      <w:r w:rsidR="006964CA">
        <w:t xml:space="preserve">. A </w:t>
      </w:r>
      <w:r w:rsidR="006964CA" w:rsidRPr="006B22BE">
        <w:t>sampling period of 5 ms is used throughout</w:t>
      </w:r>
      <w:r w:rsidR="006964CA">
        <w:t>.</w:t>
      </w:r>
      <w:r w:rsidR="00AF4BFF" w:rsidRPr="00AF4BFF">
        <w:t xml:space="preserve"> </w:t>
      </w:r>
      <w:r w:rsidR="00BC2592" w:rsidRPr="00B92DFC">
        <w:t>The imperative of running experiments under closed-loop control poses additional challenges for identifying the plant</w:t>
      </w:r>
      <w:r w:rsidR="00F2340B">
        <w:t xml:space="preserve"> (shaking table with physical model</w:t>
      </w:r>
      <w:r w:rsidR="000420A6">
        <w:t>).</w:t>
      </w:r>
      <w:r w:rsidR="000E0885">
        <w:t xml:space="preserve"> </w:t>
      </w:r>
      <w:r w:rsidR="0048430F">
        <w:t>T</w:t>
      </w:r>
      <w:r w:rsidR="00C21F57" w:rsidRPr="00C21F57">
        <w:rPr>
          <w:lang w:val="en-US"/>
        </w:rPr>
        <w:t xml:space="preserve">o address the particularities of </w:t>
      </w:r>
      <w:r w:rsidR="000420A6">
        <w:rPr>
          <w:lang w:val="en-US"/>
        </w:rPr>
        <w:t xml:space="preserve">a </w:t>
      </w:r>
      <w:r w:rsidR="00C21F57" w:rsidRPr="00C21F57">
        <w:rPr>
          <w:lang w:val="en-US"/>
        </w:rPr>
        <w:t xml:space="preserve">closed-loop identification, the two-stage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CC14B3">
        <w:rPr>
          <w:lang w:val="en-US"/>
        </w:rPr>
        <w:t xml:space="preserve"> illustrated in</w:t>
      </w:r>
      <w:r w:rsidR="00264003">
        <w:t xml:space="preserve"> </w:t>
      </w:r>
      <w:r w:rsidR="00CC14B3">
        <w:rPr>
          <w:noProof/>
        </w:rPr>
        <w:t>Figure 5 is applied.</w:t>
      </w:r>
      <w:r w:rsidR="00CC14B3">
        <w:t xml:space="preserve"> </w:t>
      </w:r>
      <w:r w:rsidR="00632113">
        <w:t xml:space="preserve">Firstly, </w:t>
      </w:r>
      <w:r w:rsidR="00264003">
        <w:t xml:space="preserve">the </w:t>
      </w:r>
      <w:r w:rsidR="00632113">
        <w:t>sensitivity function</w:t>
      </w:r>
      <w:r w:rsidR="00EE39F0">
        <w:t xml:space="preserve"> with</w:t>
      </w:r>
      <w:r w:rsidR="0048430F">
        <w:t xml:space="preserve"> </w:t>
      </w:r>
      <w:r w:rsidR="00EE39F0">
        <w:t>controller</w:t>
      </w:r>
      <w:r w:rsidR="00264003">
        <w:t>,</w:t>
      </w:r>
      <w:r w:rsidR="009304A3">
        <w:t xml:space="preserve"> </w:t>
      </w:r>
      <w:r w:rsidR="009304A3" w:rsidRPr="000A3510">
        <w:rPr>
          <w:i/>
          <w:iCs/>
        </w:rPr>
        <w:t>S</w:t>
      </w:r>
      <w:r w:rsidR="009304A3">
        <w:rPr>
          <w:vertAlign w:val="subscript"/>
        </w:rPr>
        <w:t>0</w:t>
      </w:r>
      <w:r w:rsidR="00EE39F0" w:rsidRPr="000A3510">
        <w:rPr>
          <w:i/>
          <w:iCs/>
        </w:rPr>
        <w:t>C</w:t>
      </w:r>
      <w:r w:rsidR="00632113">
        <w:t>,</w:t>
      </w:r>
      <w:r w:rsidR="00EE39F0">
        <w:t xml:space="preserve"> is</w:t>
      </w:r>
      <w:r w:rsidR="00264003">
        <w:t xml:space="preserve"> identifi</w:t>
      </w:r>
      <w:r w:rsidR="00EE39F0">
        <w:t>ed</w:t>
      </w:r>
      <w:r w:rsidR="00632113">
        <w:t xml:space="preserve"> </w:t>
      </w:r>
      <w:r w:rsidR="00FC2366">
        <w:t xml:space="preserve">by fitting </w:t>
      </w:r>
      <w:r w:rsidR="00632113">
        <w:t xml:space="preserve">a linear FIR model with 100 parameters (the </w:t>
      </w:r>
      <w:r w:rsidR="004D175C">
        <w:t>order of the model just needs to be high</w:t>
      </w:r>
      <w:r w:rsidR="00D51156">
        <w:t xml:space="preserve"> enough to rep</w:t>
      </w:r>
      <w:r w:rsidR="00347FE7">
        <w:t>roduce the noise-free control action, and high variance is not of concern</w:t>
      </w:r>
      <w:r w:rsidR="00632113">
        <w:t>). Then</w:t>
      </w:r>
      <w:r w:rsidR="00F2340B">
        <w:t xml:space="preserve"> </w:t>
      </w:r>
      <w:r w:rsidR="00632113">
        <w:t xml:space="preserve">a Hammerstein-Wiener model </w:t>
      </w:r>
      <w:r w:rsidR="009B76AE">
        <w:t>is</w:t>
      </w:r>
      <w:r w:rsidR="00632113">
        <w:t xml:space="preserve"> defined, using the previously identified FIR model as the linear block, and with the output nonlinearity equal to that of the physical system (saturation of the control action at known values), resulting in a </w:t>
      </w:r>
      <w:r w:rsidR="00B60178">
        <w:t xml:space="preserve">more </w:t>
      </w:r>
      <w:r w:rsidR="00632113">
        <w:t>refined model</w:t>
      </w:r>
      <w:r w:rsidR="00B60178">
        <w:t xml:space="preserve"> for</w:t>
      </w:r>
      <w:r w:rsidR="00A107FA">
        <w:t xml:space="preserve"> the sensitivity function</w:t>
      </w:r>
      <w:r w:rsidR="00632113">
        <w:t>.</w:t>
      </w:r>
      <w:r w:rsidR="00E67EAE" w:rsidRPr="00E67EAE">
        <w:rPr>
          <w:noProof/>
        </w:rPr>
        <w:t xml:space="preserve"> </w:t>
      </w:r>
      <w:r w:rsidR="00C20AE7">
        <w:rPr>
          <w:noProof/>
        </w:rPr>
        <w:t xml:space="preserve">This function </w:t>
      </w:r>
      <w:r w:rsidR="00CC14B3">
        <w:rPr>
          <w:noProof/>
        </w:rPr>
        <w:t>is</w:t>
      </w:r>
      <w:r w:rsidR="00C20AE7">
        <w:rPr>
          <w:noProof/>
        </w:rPr>
        <w:t xml:space="preserve">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w:t>
      </w:r>
      <w:r w:rsidR="00570295" w:rsidRPr="000A3510">
        <w:rPr>
          <w:i/>
          <w:iCs/>
          <w:noProof/>
        </w:rPr>
        <w:t>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 xml:space="preserve">by </w:t>
      </w:r>
      <w:r w:rsidR="00E90462">
        <w:rPr>
          <w:noProof/>
        </w:rPr>
        <w:lastRenderedPageBreak/>
        <w:t>being uncorrelated with the output</w:t>
      </w:r>
      <w:r w:rsidR="00CF6233">
        <w:rPr>
          <w:noProof/>
        </w:rPr>
        <w:t xml:space="preserve"> </w:t>
      </w:r>
      <w:r w:rsidR="00CF6233" w:rsidRPr="000A3510">
        <w:rPr>
          <w:i/>
          <w:iCs/>
          <w:noProof/>
        </w:rPr>
        <w:t>y</w:t>
      </w:r>
      <w:r w:rsidR="00396DE1">
        <w:rPr>
          <w:noProof/>
        </w:rPr>
        <w:t>)</w:t>
      </w:r>
      <w:r w:rsidR="00E90462">
        <w:rPr>
          <w:noProof/>
        </w:rPr>
        <w:t xml:space="preserve"> </w:t>
      </w:r>
      <w:r w:rsidR="00B17CA9">
        <w:rPr>
          <w:noProof/>
        </w:rPr>
        <w:t>the plant</w:t>
      </w:r>
      <w:r w:rsidR="003A4ABC">
        <w:rPr>
          <w:noProof/>
        </w:rPr>
        <w:t xml:space="preserve"> </w:t>
      </w:r>
      <w:r w:rsidR="003A4ABC" w:rsidRPr="000A3510">
        <w:rPr>
          <w:i/>
          <w:iCs/>
          <w:noProof/>
        </w:rPr>
        <w:t>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p>
    <w:p w14:paraId="1F68B4AF" w14:textId="6FEF0938" w:rsidR="00264003" w:rsidRDefault="00264003" w:rsidP="0084712B">
      <w:pPr>
        <w:pStyle w:val="Corpodetexto"/>
        <w:keepNext/>
        <w:ind w:firstLine="0pt"/>
      </w:pPr>
      <w:r>
        <w:fldChar w:fldCharType="begin"/>
      </w:r>
      <w:r>
        <w:instrText xml:space="preserve"> INCLUDEPICTURE "file:///Users/Miguel/Library/Group%20Containers/UBF8T346G9.ms/WebArchiveCopyPasteTempFiles/com.microsoft.Word/cidA795C2E9-26B3-4EE5-9F45-12C7E5BBE663" \* MERGEFORMATINET </w:instrText>
      </w:r>
      <w:r>
        <w:fldChar w:fldCharType="separate"/>
      </w:r>
      <w:r>
        <w:rPr>
          <w:noProof/>
        </w:rPr>
        <w:drawing>
          <wp:inline distT="0" distB="0" distL="0" distR="0" wp14:anchorId="427DE76E" wp14:editId="5BB40215">
            <wp:extent cx="3089910" cy="1220470"/>
            <wp:effectExtent l="0" t="0" r="0" b="0"/>
            <wp:docPr id="1826104173" name="Picture 2" descr="two_stage_block_diagra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A795C2E9-26B3-4EE5-9F45-12C7E5BBE663&gt;" descr="two_stage_block_diagram.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220470"/>
                    </a:xfrm>
                    <a:prstGeom prst="rect">
                      <a:avLst/>
                    </a:prstGeom>
                    <a:noFill/>
                    <a:ln>
                      <a:noFill/>
                    </a:ln>
                  </pic:spPr>
                </pic:pic>
              </a:graphicData>
            </a:graphic>
          </wp:inline>
        </w:drawing>
      </w:r>
      <w:r>
        <w:fldChar w:fldCharType="end"/>
      </w:r>
    </w:p>
    <w:p w14:paraId="472D24F4" w14:textId="03648CF1" w:rsidR="0084712B" w:rsidRPr="00B92DFC" w:rsidRDefault="00696FC0" w:rsidP="0084712B">
      <w:pPr>
        <w:pStyle w:val="figurecaption"/>
        <w:rPr>
          <w:noProof w:val="0"/>
          <w:lang w:val="en-GB"/>
        </w:rPr>
      </w:pPr>
      <w:r>
        <w:rPr>
          <w:noProof w:val="0"/>
          <w:lang w:val="en-GB"/>
        </w:rPr>
        <w:t xml:space="preserve">Block diagram </w:t>
      </w:r>
      <w:r w:rsidR="001D6171">
        <w:rPr>
          <w:noProof w:val="0"/>
          <w:lang w:val="en-GB"/>
        </w:rPr>
        <w:t>illustrating the two-stage method</w:t>
      </w:r>
      <w:r w:rsidR="003A1E75">
        <w:rPr>
          <w:noProof w:val="0"/>
          <w:lang w:val="en-GB"/>
        </w:rPr>
        <w:t xml:space="preserve">, with </w:t>
      </w:r>
      <w:commentRangeStart w:id="3"/>
      <w:r w:rsidR="004E7968" w:rsidRPr="000A3510">
        <w:rPr>
          <w:i/>
          <w:iCs/>
          <w:noProof w:val="0"/>
          <w:lang w:val="en-GB"/>
        </w:rPr>
        <w:t>S</w:t>
      </w:r>
      <w:r w:rsidR="004E7968">
        <w:rPr>
          <w:noProof w:val="0"/>
          <w:vertAlign w:val="subscript"/>
          <w:lang w:val="en-GB"/>
        </w:rPr>
        <w:t>0</w:t>
      </w:r>
      <w:r w:rsidR="006C68B2">
        <w:rPr>
          <w:noProof w:val="0"/>
          <w:lang w:val="en-GB"/>
        </w:rPr>
        <w:t>C</w:t>
      </w:r>
      <w:commentRangeEnd w:id="3"/>
      <w:r w:rsidR="006C68B2">
        <w:rPr>
          <w:rStyle w:val="Refdecomentrio"/>
          <w:noProof w:val="0"/>
          <w:lang w:val="en-GB"/>
        </w:rPr>
        <w:commentReference w:id="3"/>
      </w:r>
      <w:r w:rsidR="004E7968">
        <w:rPr>
          <w:noProof w:val="0"/>
          <w:lang w:val="en-GB"/>
        </w:rPr>
        <w:t xml:space="preserve"> being a </w:t>
      </w:r>
      <w:r w:rsidR="004E7968" w:rsidRPr="004E7968">
        <w:rPr>
          <w:noProof w:val="0"/>
          <w:lang w:val="en-GB"/>
        </w:rPr>
        <w:t>Hammerstein-Wiener</w:t>
      </w:r>
      <w:r w:rsidR="004E7968">
        <w:rPr>
          <w:noProof w:val="0"/>
          <w:lang w:val="en-GB"/>
        </w:rPr>
        <w:t xml:space="preserve"> model to better </w:t>
      </w:r>
      <w:r w:rsidR="003D414B">
        <w:rPr>
          <w:noProof w:val="0"/>
          <w:lang w:val="en-GB"/>
        </w:rPr>
        <w:t xml:space="preserve">represent the </w:t>
      </w:r>
      <w:r w:rsidR="0041338C">
        <w:rPr>
          <w:noProof w:val="0"/>
          <w:lang w:val="en-GB"/>
        </w:rPr>
        <w:t xml:space="preserve">real system dynamics with control action </w:t>
      </w:r>
      <w:r w:rsidR="00D649D7">
        <w:rPr>
          <w:noProof w:val="0"/>
          <w:lang w:val="en-GB"/>
        </w:rPr>
        <w:t>saturation</w:t>
      </w:r>
      <w:r w:rsidR="00264003">
        <w:rPr>
          <w:noProof w:val="0"/>
          <w:lang w:val="en-GB"/>
        </w:rPr>
        <w:t xml:space="preserve"> (</w:t>
      </w:r>
      <w:r w:rsidR="00264003" w:rsidRPr="000A3510">
        <w:rPr>
          <w:i/>
          <w:iCs/>
          <w:noProof w:val="0"/>
          <w:lang w:val="en-GB"/>
        </w:rPr>
        <w:t>C</w:t>
      </w:r>
      <w:r w:rsidR="00264003">
        <w:rPr>
          <w:noProof w:val="0"/>
          <w:lang w:val="en-GB"/>
        </w:rPr>
        <w:t xml:space="preserve"> – controller; </w:t>
      </w:r>
      <w:r w:rsidR="00264003" w:rsidRPr="000A3510">
        <w:rPr>
          <w:i/>
          <w:iCs/>
          <w:noProof w:val="0"/>
          <w:lang w:val="en-GB"/>
        </w:rPr>
        <w:t>S</w:t>
      </w:r>
      <w:r w:rsidR="00264003" w:rsidRPr="00264003">
        <w:rPr>
          <w:noProof w:val="0"/>
          <w:vertAlign w:val="subscript"/>
          <w:lang w:val="en-GB"/>
        </w:rPr>
        <w:t>0</w:t>
      </w:r>
      <w:r w:rsidR="00264003">
        <w:rPr>
          <w:noProof w:val="0"/>
          <w:lang w:val="en-GB"/>
        </w:rPr>
        <w:t xml:space="preserve"> – </w:t>
      </w:r>
      <w:commentRangeStart w:id="4"/>
      <w:r w:rsidR="00264003">
        <w:rPr>
          <w:noProof w:val="0"/>
          <w:lang w:val="en-GB"/>
        </w:rPr>
        <w:t>sensi</w:t>
      </w:r>
      <w:r w:rsidR="006C68B2">
        <w:rPr>
          <w:noProof w:val="0"/>
          <w:lang w:val="en-GB"/>
        </w:rPr>
        <w:t>tivi</w:t>
      </w:r>
      <w:r w:rsidR="00264003">
        <w:rPr>
          <w:noProof w:val="0"/>
          <w:lang w:val="en-GB"/>
        </w:rPr>
        <w:t>ty</w:t>
      </w:r>
      <w:commentRangeEnd w:id="4"/>
      <w:r w:rsidR="006C68B2">
        <w:rPr>
          <w:rStyle w:val="Refdecomentrio"/>
          <w:noProof w:val="0"/>
          <w:lang w:val="en-GB"/>
        </w:rPr>
        <w:commentReference w:id="4"/>
      </w:r>
      <w:r w:rsidR="00264003">
        <w:rPr>
          <w:noProof w:val="0"/>
          <w:lang w:val="en-GB"/>
        </w:rPr>
        <w:t xml:space="preserve"> function; </w:t>
      </w:r>
      <w:r w:rsidR="00264003" w:rsidRPr="000A3510">
        <w:rPr>
          <w:i/>
          <w:iCs/>
          <w:noProof w:val="0"/>
          <w:lang w:val="en-GB"/>
        </w:rPr>
        <w:t>G</w:t>
      </w:r>
      <w:r w:rsidR="00264003" w:rsidRPr="00264003">
        <w:rPr>
          <w:noProof w:val="0"/>
          <w:vertAlign w:val="subscript"/>
          <w:lang w:val="en-GB"/>
        </w:rPr>
        <w:t>0</w:t>
      </w:r>
      <w:r w:rsidR="00264003">
        <w:rPr>
          <w:noProof w:val="0"/>
          <w:lang w:val="en-GB"/>
        </w:rPr>
        <w:t xml:space="preserve"> – model plant; </w:t>
      </w:r>
      <w:r w:rsidR="00264003" w:rsidRPr="000A3510">
        <w:rPr>
          <w:i/>
          <w:iCs/>
          <w:noProof w:val="0"/>
          <w:lang w:val="en-GB"/>
        </w:rPr>
        <w:t>H</w:t>
      </w:r>
      <w:r w:rsidR="00264003" w:rsidRPr="00264003">
        <w:rPr>
          <w:noProof w:val="0"/>
          <w:vertAlign w:val="subscript"/>
          <w:lang w:val="en-GB"/>
        </w:rPr>
        <w:t>0</w:t>
      </w:r>
      <w:r w:rsidR="00264003">
        <w:rPr>
          <w:noProof w:val="0"/>
          <w:lang w:val="en-GB"/>
        </w:rPr>
        <w:t xml:space="preserve"> – noise model; </w:t>
      </w:r>
      <w:r w:rsidR="00264003" w:rsidRPr="000A3510">
        <w:rPr>
          <w:i/>
          <w:iCs/>
          <w:noProof w:val="0"/>
          <w:lang w:val="en-GB"/>
        </w:rPr>
        <w:t>e</w:t>
      </w:r>
      <w:r w:rsidR="00264003">
        <w:rPr>
          <w:noProof w:val="0"/>
          <w:lang w:val="en-GB"/>
        </w:rPr>
        <w:t xml:space="preserve"> – white noise; </w:t>
      </w:r>
      <w:r w:rsidR="00264003" w:rsidRPr="000A3510">
        <w:rPr>
          <w:i/>
          <w:iCs/>
          <w:noProof w:val="0"/>
          <w:lang w:val="en-GB"/>
        </w:rPr>
        <w:t>u</w:t>
      </w:r>
      <w:r w:rsidR="00264003" w:rsidRPr="00264003">
        <w:rPr>
          <w:noProof w:val="0"/>
          <w:vertAlign w:val="subscript"/>
          <w:lang w:val="en-GB"/>
        </w:rPr>
        <w:t xml:space="preserve">r </w:t>
      </w:r>
      <w:r w:rsidR="00264003">
        <w:rPr>
          <w:noProof w:val="0"/>
          <w:lang w:val="en-GB"/>
        </w:rPr>
        <w:t>– noise free control action)</w:t>
      </w:r>
      <w:r w:rsidR="00A974B7">
        <w:rPr>
          <w:noProof w:val="0"/>
          <w:lang w:val="en-GB"/>
        </w:rPr>
        <w:t>.</w:t>
      </w:r>
    </w:p>
    <w:p w14:paraId="3E4C0016" w14:textId="77777777" w:rsidR="00BC2592" w:rsidRPr="00B92DFC" w:rsidRDefault="00BC2592" w:rsidP="00BC2592">
      <w:pPr>
        <w:pStyle w:val="Ttulo2"/>
        <w:rPr>
          <w:noProof w:val="0"/>
        </w:rPr>
      </w:pPr>
      <w:r w:rsidRPr="00B92DFC">
        <w:rPr>
          <w:noProof w:val="0"/>
        </w:rPr>
        <w:t>Control Strategies</w:t>
      </w:r>
    </w:p>
    <w:p w14:paraId="5B28AE91" w14:textId="5D53E27A" w:rsidR="00BC2592" w:rsidRPr="00B92DFC" w:rsidRDefault="00BC2592" w:rsidP="00787BF8">
      <w:pPr>
        <w:pStyle w:val="Corpodetexto"/>
      </w:pPr>
      <w:r w:rsidRPr="00B92DFC">
        <w:rPr>
          <w:u w:val="single"/>
        </w:rPr>
        <w:t>LNEC’s driver signal iterative adaptation process</w:t>
      </w:r>
      <w:r w:rsidRPr="00B92DFC">
        <w:t>: This control technique is known as Online Iteration (OLI) [MTS Systems], as it iteratively modifies the command input on an individual sample-by-sample basis until the system response is close to the target.</w:t>
      </w:r>
      <w:r w:rsidR="006A2CF0">
        <w:t xml:space="preserve"> </w:t>
      </w:r>
    </w:p>
    <w:p w14:paraId="0DDC5DE9" w14:textId="77777777" w:rsidR="00B75A66" w:rsidRDefault="00BC6A30" w:rsidP="00B75A66">
      <w:pPr>
        <w:pStyle w:val="Corpodetexto"/>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 xml:space="preserve">and the FRF identification settings </w:t>
      </w:r>
      <w:r w:rsidR="007950E0">
        <w:t xml:space="preserve">use </w:t>
      </w:r>
      <w:r w:rsidR="008374F9">
        <w:t>Hanning</w:t>
      </w:r>
      <w:r w:rsidR="007950E0">
        <w:t xml:space="preserve"> window with</w:t>
      </w:r>
      <w:r w:rsidR="008374F9">
        <w:t xml:space="preserve"> </w:t>
      </w:r>
      <w:r w:rsidR="007950E0">
        <w:t xml:space="preserve">the </w:t>
      </w:r>
      <w:r w:rsidR="009A032D">
        <w:t>number of windows set to 8192</w:t>
      </w:r>
      <w:r w:rsidR="000E2F9B">
        <w:t xml:space="preserve"> with </w:t>
      </w:r>
      <w:r w:rsidR="00E60DDA">
        <w:t>97% overlap</w:t>
      </w:r>
      <w:r w:rsidR="00A16E46">
        <w:t xml:space="preserve">, and the FRF </w:t>
      </w:r>
      <w:r w:rsidR="00B44FBD">
        <w:t xml:space="preserve">mode </w:t>
      </w:r>
      <w:r w:rsidR="007950E0">
        <w:t xml:space="preserve">is </w:t>
      </w:r>
      <w:r w:rsidR="00B44FBD">
        <w:t>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t>
      </w:r>
      <w:r w:rsidR="001B5C64">
        <w:t>are</w:t>
      </w:r>
      <w:r w:rsidR="00745061">
        <w:t xml:space="preserve"> adjusted as needed</w:t>
      </w:r>
      <w:r w:rsidR="00FC0DD9">
        <w:t xml:space="preserve">, while the coherence threshold </w:t>
      </w:r>
      <w:r w:rsidR="00443E3E">
        <w:t>is</w:t>
      </w:r>
      <w:r w:rsidR="00FC0DD9">
        <w:t xml:space="preserve"> left at 90%.</w:t>
      </w:r>
    </w:p>
    <w:p w14:paraId="0AD59680" w14:textId="4833FF77" w:rsidR="008D3A06" w:rsidRPr="00CB4F56" w:rsidRDefault="008D3A06" w:rsidP="00B75A66">
      <w:pPr>
        <w:pStyle w:val="Corpodetexto"/>
      </w:pPr>
      <w:r w:rsidRPr="003C1EFB">
        <w:t>The closed-loop transfer function used in the</w:t>
      </w:r>
      <w:r>
        <w:t xml:space="preserve"> simulations of the</w:t>
      </w:r>
      <w:r w:rsidRPr="003C1EFB">
        <w:t xml:space="preserve"> OLI method was estimated by direct identification (from signals “r” and “y”, resorting to Fig. 4)</w:t>
      </w:r>
      <w:r>
        <w:t xml:space="preserve">, and its frequency response is shown in </w:t>
      </w:r>
      <w:r w:rsidRPr="003C1EFB">
        <w:t xml:space="preserve">Fig. </w:t>
      </w:r>
      <w:r>
        <w:t>6.</w:t>
      </w:r>
    </w:p>
    <w:p w14:paraId="2AF61834" w14:textId="318CBB43" w:rsidR="003B4974" w:rsidRDefault="00BC2592" w:rsidP="003B4974">
      <w:pPr>
        <w:pStyle w:val="Corpodetexto"/>
      </w:pPr>
      <w:r w:rsidRPr="00B92DFC">
        <w:rPr>
          <w:u w:val="single"/>
        </w:rPr>
        <w:t>PID</w:t>
      </w:r>
      <w:r w:rsidR="008E3DFD">
        <w:rPr>
          <w:u w:val="single"/>
        </w:rPr>
        <w:t>-</w:t>
      </w:r>
      <w:r w:rsidRPr="00B92DFC">
        <w:rPr>
          <w:u w:val="single"/>
        </w:rPr>
        <w:t>F control strategy:</w:t>
      </w:r>
      <w:r w:rsidRPr="00B92DFC">
        <w:t xml:space="preserve"> Taking into consideration the test procedure at LNEC </w:t>
      </w:r>
      <w:r w:rsidR="004E493C">
        <w:t>(</w:t>
      </w:r>
      <w:r w:rsidR="00067F90">
        <w:fldChar w:fldCharType="begin"/>
      </w:r>
      <w:r w:rsidR="00067F90">
        <w:instrText xml:space="preserve"> REF _Ref228487915 \n \h </w:instrText>
      </w:r>
      <w:r w:rsidR="00067F90">
        <w:fldChar w:fldCharType="separate"/>
      </w:r>
      <w:r w:rsidR="00D35609">
        <w:t>Fig. 1</w:t>
      </w:r>
      <w:r w:rsidR="00067F90">
        <w:fldChar w:fldCharType="end"/>
      </w:r>
      <w:r w:rsidR="004E493C">
        <w:t>)</w:t>
      </w:r>
      <w:r w:rsidRPr="00B92DFC">
        <w:t>, where the identification is carried out each time the target signal is scaled up</w:t>
      </w:r>
      <w:r w:rsidR="00F97572">
        <w:t xml:space="preserve">, </w:t>
      </w:r>
      <w:r w:rsidRPr="00B92DFC">
        <w:t>one possible straightforward improvement would be to update the controller tune</w:t>
      </w:r>
      <w:r w:rsidR="007D3135">
        <w:t xml:space="preserve"> accordingly</w:t>
      </w:r>
      <w:r w:rsidRPr="00B92DFC">
        <w:t xml:space="preserve"> using this information. Another simple enhancement would be to add a filtered derivative term to the </w:t>
      </w:r>
      <w:r w:rsidR="000537F1">
        <w:t xml:space="preserve">PI </w:t>
      </w:r>
      <w:r w:rsidRPr="00B92DFC">
        <w:t>controller (making it a PID</w:t>
      </w:r>
      <w:r w:rsidR="001C40F9">
        <w:t>-</w:t>
      </w:r>
      <w:r w:rsidRPr="00B92DFC">
        <w:t>F), since this should be of simple implementation in the existing version of the control software</w:t>
      </w:r>
      <w:r w:rsidR="00722B6A">
        <w:t>,</w:t>
      </w:r>
      <w:r w:rsidRPr="00B92DFC">
        <w:t xml:space="preserve"> </w:t>
      </w:r>
      <w:r w:rsidR="00722B6A">
        <w:t>as</w:t>
      </w:r>
      <w:r w:rsidR="00722B6A" w:rsidRPr="00B92DFC">
        <w:t xml:space="preserve"> </w:t>
      </w:r>
      <w:r w:rsidRPr="00B92DFC">
        <w:t>it</w:t>
      </w:r>
      <w:r w:rsidR="00F97572">
        <w:t xml:space="preserve"> is</w:t>
      </w:r>
      <w:r w:rsidRPr="00B92DFC">
        <w:t xml:space="preserve"> </w:t>
      </w:r>
      <w:r w:rsidR="00F97572">
        <w:t>merely</w:t>
      </w:r>
      <w:r w:rsidRPr="00B92DFC">
        <w:t xml:space="preserve"> an extension of the existing controller structure</w:t>
      </w:r>
      <w:r w:rsidR="003B4974">
        <w:t>, and allows more tunability</w:t>
      </w:r>
      <w:r w:rsidR="003B4974" w:rsidRPr="00B92DFC">
        <w:t xml:space="preserve">. </w:t>
      </w:r>
      <w:r w:rsidR="003B4974">
        <w:t xml:space="preserve">This is precisely what was done: </w:t>
      </w:r>
      <w:r w:rsidR="00F46F00">
        <w:t>o</w:t>
      </w:r>
      <w:r w:rsidR="003B4974">
        <w:t xml:space="preserve">ptimize the PID-F gains to the identified plant dynamics. </w:t>
      </w:r>
    </w:p>
    <w:p w14:paraId="0A12353A" w14:textId="638481C6" w:rsidR="003B4974" w:rsidRPr="00B92DFC" w:rsidRDefault="003B4974" w:rsidP="003B4974">
      <w:pPr>
        <w:pStyle w:val="Corpodetexto"/>
      </w:pPr>
      <w:r>
        <w:t>The simulations with the PID-F controller use the plant model resulting from the two-stage identification and the controller itself to close the loop.</w:t>
      </w:r>
    </w:p>
    <w:p w14:paraId="0BB925B0" w14:textId="295F6917" w:rsidR="00AB7C8F" w:rsidRDefault="00BC2592" w:rsidP="00DF1476">
      <w:pPr>
        <w:pStyle w:val="Corpodetexto"/>
      </w:pPr>
      <w:r w:rsidRPr="00B92DFC">
        <w:rPr>
          <w:u w:val="single"/>
        </w:rPr>
        <w:t>LQI control strategy:</w:t>
      </w:r>
      <w:r w:rsidR="008D5BBE">
        <w:t xml:space="preserve"> </w:t>
      </w:r>
      <w:r w:rsidR="008E3F9E">
        <w:t xml:space="preserve">The </w:t>
      </w:r>
      <w:r w:rsidR="00182747">
        <w:t>controllable canonical form</w:t>
      </w:r>
      <w:r w:rsidR="008E3F9E">
        <w:t xml:space="preserve"> state space representation of the plant transfer fu</w:t>
      </w:r>
      <w:r w:rsidR="00AB7C8F">
        <w:t>n</w:t>
      </w:r>
      <w:r w:rsidR="008E3F9E">
        <w:t>ction</w:t>
      </w:r>
      <w:r w:rsidR="00AB7C8F">
        <w:t xml:space="preserve"> obtained via the closed-loop two stage method identification is used in the minimization of the</w:t>
      </w:r>
      <w:r w:rsidR="00AB7C8F" w:rsidRPr="00B92DFC">
        <w:t xml:space="preserve"> </w:t>
      </w:r>
      <w:r w:rsidR="00AB7C8F">
        <w:t xml:space="preserve">LQI </w:t>
      </w:r>
      <w:r w:rsidR="00AB7C8F" w:rsidRPr="00B92DFC">
        <w:t>cost function</w:t>
      </w:r>
      <w:r w:rsidR="00AB7C8F">
        <w:t>:</w:t>
      </w:r>
    </w:p>
    <w:p w14:paraId="3E1CF5F9" w14:textId="3D4C7616" w:rsidR="00127CB2" w:rsidRDefault="00AB7C8F" w:rsidP="00C610B5">
      <w:pPr>
        <w:pStyle w:val="Corpodetexto"/>
      </w:pPr>
      <w:r>
        <w:t xml:space="preserve"> </w:t>
      </w:r>
      <m:oMath>
        <m:r>
          <w:rPr>
            <w:rFonts w:ascii="Cambria Math" w:hAnsi="Cambria Math"/>
          </w:rPr>
          <m:t>J</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x(t)+</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Ru(t) dt</m:t>
        </m:r>
      </m:oMath>
      <w:r>
        <w:t xml:space="preserve">   (1)</w:t>
      </w:r>
    </w:p>
    <w:p w14:paraId="1DB4467F" w14:textId="2F5AEB38" w:rsidR="00CE2AAC" w:rsidRDefault="00CE2AAC" w:rsidP="00CE2AAC">
      <w:pPr>
        <w:pStyle w:val="Corpodetexto"/>
        <w:ind w:firstLine="0pt"/>
      </w:pPr>
      <w:r>
        <w:t xml:space="preserve">where Q and R have appropriate dimensions, with R=1 and Q being a diagonal matrix where each parameter was found via </w:t>
      </w:r>
      <w:r w:rsidRPr="0041614D">
        <w:t>Nelder-Mead simplex algorithm</w:t>
      </w:r>
      <w:r>
        <w:t xml:space="preserve"> </w:t>
      </w:r>
      <w:r>
        <w:fldChar w:fldCharType="begin"/>
      </w:r>
      <w:r>
        <w:instrText xml:space="preserve"> REF _Ref228490080 \n \h </w:instrText>
      </w:r>
      <w:r>
        <w:fldChar w:fldCharType="separate"/>
      </w:r>
      <w:r w:rsidR="00D35609">
        <w:t>[18]</w:t>
      </w:r>
      <w:r>
        <w:fldChar w:fldCharType="end"/>
      </w:r>
      <w:r>
        <w:t xml:space="preserve"> in order to minimize the acceleration response spectrum MSE for the seismic signal on test, computed for 100 logarithmically spaced points between 0.1Hz and 30Hz. </w:t>
      </w:r>
      <w:r w:rsidRPr="00B92DFC">
        <w:t xml:space="preserve">The optimal state feedback control </w:t>
      </w:r>
      <w:r>
        <w:t>law is given by u(t) = K [x(t) x</w:t>
      </w:r>
      <w:r>
        <w:rPr>
          <w:vertAlign w:val="subscript"/>
        </w:rPr>
        <w:t>i</w:t>
      </w:r>
      <w:r>
        <w:t>(t)]</w:t>
      </w:r>
      <w:r w:rsidR="004B240A" w:rsidRPr="004B240A">
        <w:rPr>
          <w:vertAlign w:val="superscript"/>
        </w:rPr>
        <w:t>T</w:t>
      </w:r>
      <w:r>
        <w:t>, with x</w:t>
      </w:r>
      <w:r w:rsidRPr="005602F3">
        <w:rPr>
          <w:vertAlign w:val="subscript"/>
        </w:rPr>
        <w:t>i</w:t>
      </w:r>
      <w:r>
        <w:t xml:space="preserve">(t) being the integral of the tracking error. </w:t>
      </w:r>
      <w:r w:rsidR="00B95772">
        <w:t xml:space="preserve"> </w:t>
      </w:r>
    </w:p>
    <w:p w14:paraId="2E481693" w14:textId="4FAD9688" w:rsidR="0007008C" w:rsidRPr="00ED1183" w:rsidRDefault="00CE2AAC" w:rsidP="00593F6C">
      <w:pPr>
        <w:pStyle w:val="Corpodetexto"/>
        <w:ind w:firstLine="0pt"/>
      </w:pPr>
      <w:r w:rsidRPr="00A956D5">
        <w:t xml:space="preserve">The simulations with the </w:t>
      </w:r>
      <w:r>
        <w:t>LQI</w:t>
      </w:r>
      <w:r w:rsidRPr="00A956D5">
        <w:t xml:space="preserve"> controller use the plant model resulting from the two-stage identification, and the controller itself to close the loop.</w:t>
      </w:r>
    </w:p>
    <w:p w14:paraId="697184DD" w14:textId="0DB4F374" w:rsidR="00BC2592" w:rsidRPr="00B92DFC" w:rsidRDefault="006075F3" w:rsidP="00BC2592">
      <w:pPr>
        <w:pStyle w:val="Ttulo2"/>
        <w:rPr>
          <w:noProof w:val="0"/>
        </w:rPr>
      </w:pPr>
      <w:r>
        <w:rPr>
          <w:noProof w:val="0"/>
        </w:rPr>
        <w:t>P</w:t>
      </w:r>
      <w:r w:rsidR="00BC2592" w:rsidRPr="00B92DFC">
        <w:rPr>
          <w:noProof w:val="0"/>
        </w:rPr>
        <w:t>erformance evaluatio</w:t>
      </w:r>
      <w:r>
        <w:rPr>
          <w:noProof w:val="0"/>
        </w:rPr>
        <w:t>n</w:t>
      </w:r>
    </w:p>
    <w:p w14:paraId="02E86096" w14:textId="3B346D82" w:rsidR="006075F3" w:rsidRPr="00B92DFC" w:rsidRDefault="006075F3" w:rsidP="00F15355">
      <w:pPr>
        <w:pStyle w:val="Corpodetexto"/>
      </w:pPr>
      <w:r>
        <w:t>A</w:t>
      </w:r>
      <w:r w:rsidRPr="1C907F59">
        <w:t xml:space="preserve"> set of recorded earthquake ground-motion time histories covering a wide range of seismic characteristics </w:t>
      </w:r>
      <w:r>
        <w:t>are</w:t>
      </w:r>
      <w:r w:rsidRPr="1C907F59">
        <w:t xml:space="preserve"> considered in this study, namely </w:t>
      </w:r>
      <w:r>
        <w:fldChar w:fldCharType="begin"/>
      </w:r>
      <w:r>
        <w:instrText xml:space="preserve"> REF _Ref228489452 \n \h </w:instrText>
      </w:r>
      <w:r>
        <w:fldChar w:fldCharType="separate"/>
      </w:r>
      <w:r w:rsidR="00D35609">
        <w:t>[19]</w:t>
      </w:r>
      <w:r>
        <w:fldChar w:fldCharType="end"/>
      </w:r>
      <w:r>
        <w:t>: i) 1940 Imperial Valley earthquake, El Centro Fault Normal (FN) and Fault Parallel (FP) records; ii) 1992 Erzikan earthquake, Erzikan North-South (NS) and East-West (EW) record; iii) 1995 Kobe earthquake, Kobe NS and EW records; iv) 2009 L’Aquila earthquake; v) 1994 Northridge earthquake</w:t>
      </w:r>
      <w:r w:rsidRPr="1C907F59">
        <w:t>, Newhall</w:t>
      </w:r>
      <w:r>
        <w:t xml:space="preserve"> FN and FP records; vi) 1994 Northridge earthquake</w:t>
      </w:r>
      <w:r w:rsidRPr="1C907F59">
        <w:t>, Rinaldi</w:t>
      </w:r>
      <w:r>
        <w:t xml:space="preserve"> FN and FP records; vii) 1994 Northridge earthquake</w:t>
      </w:r>
      <w:r w:rsidRPr="1C907F59">
        <w:t>, Sylmar</w:t>
      </w:r>
      <w:r>
        <w:t xml:space="preserve"> FN and FP records; viii) 1976 Friuli earthquake, Tolmezzo record.</w:t>
      </w:r>
      <w:r w:rsidRPr="1C907F59">
        <w:t xml:space="preserve"> To ensure that the imposed inputs remained within the displacement capacity of the shaking table, appropriate scale factors were </w:t>
      </w:r>
      <w:r>
        <w:t>computed by taking the quotient of maximum desired displacement of 4 mm with the maximum displacement of any direction of the seismic signal (rounded to 3 decimal places) and then applied</w:t>
      </w:r>
      <w:r w:rsidRPr="1C907F59">
        <w:t xml:space="preserve"> to the ground-motion signals.</w:t>
      </w:r>
      <w:r w:rsidRPr="00B92DFC">
        <w:t xml:space="preserve"> </w:t>
      </w:r>
    </w:p>
    <w:p w14:paraId="67481E52" w14:textId="504FEC09" w:rsidR="00BC2592" w:rsidRPr="00B92DFC" w:rsidRDefault="006075F3" w:rsidP="00BC2592">
      <w:pPr>
        <w:pStyle w:val="bulletlist"/>
        <w:numPr>
          <w:ilvl w:val="0"/>
          <w:numId w:val="0"/>
        </w:numPr>
      </w:pPr>
      <w:r w:rsidRPr="00B92DFC">
        <w:t xml:space="preserve">The performance of each control </w:t>
      </w:r>
      <w:r>
        <w:t>method</w:t>
      </w:r>
      <w:r w:rsidRPr="00B92DFC">
        <w:t xml:space="preserve"> </w:t>
      </w:r>
      <w:r>
        <w:t>is</w:t>
      </w:r>
      <w:r w:rsidRPr="00B92DFC">
        <w:t xml:space="preserve"> evaluated </w:t>
      </w:r>
      <w:r>
        <w:t>through the</w:t>
      </w:r>
      <w:r w:rsidRPr="00B92DFC">
        <w:t xml:space="preserve"> acceleration and displacement response spectrum mean squared error (MSE)</w:t>
      </w:r>
      <w:r>
        <w:t xml:space="preserve"> for every input action described in the previous section</w:t>
      </w:r>
      <w:r w:rsidRPr="00B92DFC">
        <w:t xml:space="preserve">. The acceleration response spectrum </w:t>
      </w:r>
      <w:r>
        <w:t>is</w:t>
      </w:r>
      <w:r w:rsidRPr="00B92DFC">
        <w:t xml:space="preserve"> computed from 0.1</w:t>
      </w:r>
      <w:r w:rsidR="00B95772">
        <w:t xml:space="preserve"> </w:t>
      </w:r>
      <w:r w:rsidRPr="00B92DFC">
        <w:t>Hz to 30</w:t>
      </w:r>
      <w:r w:rsidR="00B95772">
        <w:t xml:space="preserve"> </w:t>
      </w:r>
      <w:r w:rsidRPr="00B92DFC">
        <w:t xml:space="preserve">Hz for 500 logarithmically spaced points, and the displacement response spectrum </w:t>
      </w:r>
      <w:r>
        <w:t>is</w:t>
      </w:r>
      <w:r w:rsidRPr="00B92DFC">
        <w:t xml:space="preserve"> computed for the same frequencies, however, for only the first 344 points, equating to a range from 0.1</w:t>
      </w:r>
      <w:r w:rsidR="00B95772">
        <w:t xml:space="preserve"> </w:t>
      </w:r>
      <w:r w:rsidRPr="00B92DFC">
        <w:t>Hz to 5.04</w:t>
      </w:r>
      <w:r w:rsidR="00B95772">
        <w:t xml:space="preserve"> </w:t>
      </w:r>
      <w:r w:rsidRPr="00B92DFC">
        <w:t>Hz</w:t>
      </w:r>
      <w:r w:rsidR="00DB4239" w:rsidRPr="00B92DFC">
        <w:t>.</w:t>
      </w:r>
    </w:p>
    <w:p w14:paraId="54C03024" w14:textId="77777777" w:rsidR="00BC2592" w:rsidRPr="00B92DFC" w:rsidRDefault="00BC2592" w:rsidP="00BC2592">
      <w:pPr>
        <w:pStyle w:val="Corpodetexto"/>
      </w:pPr>
    </w:p>
    <w:p w14:paraId="51455D63" w14:textId="00BA5DD9" w:rsidR="00127CB2" w:rsidRDefault="00BC2592" w:rsidP="009C103E">
      <w:pPr>
        <w:pStyle w:val="Ttulo1"/>
        <w:rPr>
          <w:noProof w:val="0"/>
        </w:rPr>
      </w:pPr>
      <w:r w:rsidRPr="00B92DFC">
        <w:rPr>
          <w:noProof w:val="0"/>
        </w:rPr>
        <w:t>Results</w:t>
      </w:r>
    </w:p>
    <w:p w14:paraId="45E4238E" w14:textId="3A4A8A6E" w:rsidR="00264B71" w:rsidRPr="00B92DFC" w:rsidRDefault="00264B71" w:rsidP="00264B71">
      <w:pPr>
        <w:pStyle w:val="Ttulo2"/>
        <w:rPr>
          <w:noProof w:val="0"/>
        </w:rPr>
      </w:pPr>
      <w:r>
        <w:rPr>
          <w:noProof w:val="0"/>
        </w:rPr>
        <w:t>System identification</w:t>
      </w:r>
      <w:r w:rsidR="009C103E">
        <w:rPr>
          <w:noProof w:val="0"/>
        </w:rPr>
        <w:t xml:space="preserve"> &amp; controller tuning</w:t>
      </w:r>
    </w:p>
    <w:p w14:paraId="3CE47226" w14:textId="1F578B8C" w:rsidR="00F43A5F" w:rsidRDefault="009C103E" w:rsidP="0072255D">
      <w:pPr>
        <w:pStyle w:val="Corpodetexto"/>
        <w:ind w:firstLine="0pt"/>
      </w:pPr>
      <w:r>
        <w:t xml:space="preserve">The closed-loop frequency response obtained with each control method is shown on the </w:t>
      </w:r>
      <w:r w:rsidRPr="00726FEF">
        <w:t>Bode plot</w:t>
      </w:r>
      <w:r>
        <w:t xml:space="preserve"> of </w:t>
      </w:r>
      <w:r w:rsidRPr="002455AC">
        <w:t xml:space="preserve">Fig. </w:t>
      </w:r>
      <w:r>
        <w:t>6</w:t>
      </w:r>
      <w:r w:rsidR="003610D3">
        <w:t>.</w:t>
      </w:r>
    </w:p>
    <w:p w14:paraId="18FAE392" w14:textId="7C914250" w:rsidR="00D35ACA" w:rsidRDefault="007448F1" w:rsidP="003610D3">
      <w:pPr>
        <w:pStyle w:val="Corpodetexto"/>
        <w:ind w:firstLine="0pt"/>
        <w:jc w:val="center"/>
      </w:pPr>
      <w:r>
        <w:fldChar w:fldCharType="begin"/>
      </w:r>
      <w:r>
        <w:instrText xml:space="preserve"> INCLUDEPICTURE "file:///Users/Miguel/Library/Group%20Containers/UBF8T346G9.ms/WebArchiveCopyPasteTempFiles/com.microsoft.Word/cidEE806DBB-6B22-4578-A8E7-62041D8AA3F9" \* MERGEFORMATINET </w:instrText>
      </w:r>
      <w:r>
        <w:fldChar w:fldCharType="separate"/>
      </w:r>
      <w:r>
        <w:rPr>
          <w:noProof/>
        </w:rPr>
        <w:drawing>
          <wp:inline distT="0" distB="0" distL="0" distR="0" wp14:anchorId="2BA4749A" wp14:editId="33268BA3">
            <wp:extent cx="2405635" cy="1912826"/>
            <wp:effectExtent l="0" t="0" r="0" b="5080"/>
            <wp:docPr id="1629797233" name="Picture 2" descr="Bode_ClosedLoop.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EE806DBB-6B22-4578-A8E7-62041D8AA3F9&gt;" descr="Bode_ClosedLoop.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5.121%" t="5.31%" r="5.523%"/>
                    <a:stretch>
                      <a:fillRect/>
                    </a:stretch>
                  </pic:blipFill>
                  <pic:spPr bwMode="auto">
                    <a:xfrm>
                      <a:off x="0" y="0"/>
                      <a:ext cx="2433495" cy="193497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B2AEDCE" w14:textId="42011050" w:rsidR="00BF304A" w:rsidRPr="006823BD" w:rsidRDefault="000A4351" w:rsidP="006823BD">
      <w:pPr>
        <w:pStyle w:val="figurecaption"/>
        <w:rPr>
          <w:noProof w:val="0"/>
          <w:lang w:val="en-GB"/>
        </w:rPr>
      </w:pPr>
      <w:bookmarkStart w:id="5" w:name="_Ref228495219"/>
      <w:r>
        <w:rPr>
          <w:noProof w:val="0"/>
          <w:lang w:val="en-GB"/>
        </w:rPr>
        <w:t>Shaking table control loop frequency response</w:t>
      </w:r>
      <w:bookmarkEnd w:id="5"/>
      <w:r w:rsidR="006075F3">
        <w:rPr>
          <w:noProof w:val="0"/>
          <w:lang w:val="en-GB"/>
        </w:rPr>
        <w:t xml:space="preserve"> with controllers optimized for the Tolmezzo earthquake</w:t>
      </w:r>
      <w:r w:rsidR="0056216B">
        <w:rPr>
          <w:noProof w:val="0"/>
          <w:lang w:val="en-GB"/>
        </w:rPr>
        <w:t>.</w:t>
      </w:r>
    </w:p>
    <w:p w14:paraId="45BD171B" w14:textId="5D55B4CC" w:rsidR="009C103E" w:rsidRDefault="009C103E" w:rsidP="008D71CD">
      <w:pPr>
        <w:pStyle w:val="Corpodetexto"/>
        <w:ind w:firstLine="0pt"/>
      </w:pPr>
      <w:r w:rsidRPr="009B120D">
        <w:rPr>
          <w:noProof/>
          <w:lang w:val="en-US"/>
        </w:rPr>
        <w:lastRenderedPageBreak/>
        <w:t xml:space="preserve">The </w:t>
      </w:r>
      <w:r w:rsidRPr="009B120D">
        <w:t>frequency response</w:t>
      </w:r>
      <w:r w:rsidR="009B120D">
        <w:t>s</w:t>
      </w:r>
      <w:r w:rsidRPr="009B120D">
        <w:rPr>
          <w:noProof/>
          <w:lang w:val="en-US"/>
        </w:rPr>
        <w:t xml:space="preserve"> </w:t>
      </w:r>
      <w:r w:rsidR="009B120D">
        <w:rPr>
          <w:noProof/>
          <w:lang w:val="en-US"/>
        </w:rPr>
        <w:t>c</w:t>
      </w:r>
      <w:r w:rsidRPr="009B120D">
        <w:rPr>
          <w:noProof/>
          <w:lang w:val="en-US"/>
        </w:rPr>
        <w:t>learly highlights the benefits of optimizing the controllers</w:t>
      </w:r>
      <w:r w:rsidR="00812D65">
        <w:rPr>
          <w:noProof/>
          <w:lang w:val="en-US"/>
        </w:rPr>
        <w:t xml:space="preserve"> (PID-F and LQI)</w:t>
      </w:r>
      <w:r w:rsidR="00C0044C">
        <w:rPr>
          <w:noProof/>
          <w:lang w:val="en-US"/>
        </w:rPr>
        <w:t xml:space="preserve"> since</w:t>
      </w:r>
      <w:r w:rsidRPr="009B120D">
        <w:rPr>
          <w:noProof/>
          <w:lang w:val="en-US"/>
        </w:rPr>
        <w:t xml:space="preserve"> a larger bandwidth is obtained while maintaining a unitary gain at lower frequencies. This directly translates to improvements in the response spectrum, which will meet the target on the first run, instead of not requiring several iterations.</w:t>
      </w:r>
    </w:p>
    <w:p w14:paraId="46498BFA" w14:textId="77777777" w:rsidR="000956B3" w:rsidRPr="00B92DFC" w:rsidRDefault="000956B3" w:rsidP="008D71CD">
      <w:pPr>
        <w:pStyle w:val="Corpodetexto"/>
        <w:ind w:firstLine="0pt"/>
      </w:pPr>
    </w:p>
    <w:p w14:paraId="6A01E890" w14:textId="7DDFB018" w:rsidR="00BC2592" w:rsidRPr="00B92DFC" w:rsidRDefault="7C5A62C3" w:rsidP="00BC2592">
      <w:pPr>
        <w:pStyle w:val="Ttulo2"/>
        <w:rPr>
          <w:noProof w:val="0"/>
        </w:rPr>
      </w:pPr>
      <w:r w:rsidRPr="00B92DFC">
        <w:rPr>
          <w:noProof w:val="0"/>
        </w:rPr>
        <w:t>Summary of results</w:t>
      </w:r>
    </w:p>
    <w:p w14:paraId="0367FFC1" w14:textId="18F48CD3" w:rsidR="0074615C" w:rsidRDefault="003B57F4" w:rsidP="002C4A04">
      <w:pPr>
        <w:pStyle w:val="Corpodetexto"/>
        <w:ind w:firstLine="0pt"/>
      </w:pPr>
      <w:r>
        <w:t>The results obtained with the proposed methodology show how the</w:t>
      </w:r>
      <w:r w:rsidR="00C327F2">
        <w:t xml:space="preserve"> tunning/optimization can improve significantly </w:t>
      </w:r>
      <w:r w:rsidR="00687FBF">
        <w:t xml:space="preserve">the performance of the system. It can be observed in </w:t>
      </w:r>
      <w:r w:rsidR="00687FBF">
        <w:fldChar w:fldCharType="begin"/>
      </w:r>
      <w:r w:rsidR="00687FBF">
        <w:instrText xml:space="preserve"> REF _Ref228496414 \n \h </w:instrText>
      </w:r>
      <w:r w:rsidR="00687FBF">
        <w:fldChar w:fldCharType="separate"/>
      </w:r>
      <w:r w:rsidR="00D35609">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D35609">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commentRangeStart w:id="6"/>
      <w:r w:rsidR="00117091">
        <w:t>of</w:t>
      </w:r>
      <w:commentRangeEnd w:id="6"/>
      <w:r w:rsidR="00612AAE">
        <w:rPr>
          <w:rStyle w:val="Refdecomentrio"/>
          <w:sz w:val="20"/>
          <w:szCs w:val="20"/>
        </w:rPr>
        <w:commentReference w:id="6"/>
      </w:r>
      <w:r w:rsidR="00117091">
        <w:t xml:space="preserve"> </w:t>
      </w:r>
      <w:r w:rsidR="00612AAE">
        <w:t>Newhall</w:t>
      </w:r>
      <w:r w:rsidR="00117091">
        <w:t xml:space="preserve">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(LNEC’s approach) remains further from the target even after the third drive iteration. The MSE values quantify the differences observed among the curves.</w:t>
      </w:r>
    </w:p>
    <w:p w14:paraId="52269305" w14:textId="387C209D" w:rsidR="009A0454" w:rsidRDefault="009A0454" w:rsidP="002C4A04">
      <w:pPr>
        <w:pStyle w:val="Corpodetexto"/>
        <w:ind w:firstLine="0pt"/>
      </w:pPr>
      <w:r w:rsidRPr="009A0454">
        <w:t>The results obtained for the remaining earthquakes exhibit the same trend</w:t>
      </w:r>
      <w:r w:rsidR="003662FB">
        <w:t xml:space="preserve">, </w:t>
      </w:r>
      <w:r w:rsidRPr="009A0454">
        <w:t xml:space="preserve">as shown in Fig. 9 and Fig. 10. This analysis confirms the benefits of using the proposed methodology, consistently identifying the LQI controller as the one that achieves the best closed-loop performance </w:t>
      </w:r>
      <w:r w:rsidR="00382F8D">
        <w:t>results</w:t>
      </w:r>
      <w:r w:rsidRPr="009A0454">
        <w:t>.</w:t>
      </w:r>
    </w:p>
    <w:p w14:paraId="2FC98E2B" w14:textId="77777777" w:rsidR="00FB4EF2" w:rsidRPr="0074615C" w:rsidRDefault="00FB4EF2" w:rsidP="002C4A04">
      <w:pPr>
        <w:pStyle w:val="Corpodetexto"/>
        <w:ind w:firstLine="0pt"/>
      </w:pPr>
    </w:p>
    <w:p w14:paraId="08A82C1E" w14:textId="5669A364" w:rsidR="00F73B4A" w:rsidRPr="00900803" w:rsidRDefault="00900803" w:rsidP="00900803">
      <w:pPr>
        <w:rPr>
          <w:rFonts w:eastAsia="Times New Roman"/>
          <w:sz w:val="24"/>
          <w:szCs w:val="24"/>
          <w:lang w:eastAsia="en-GB"/>
        </w:rPr>
      </w:pPr>
      <w:r w:rsidRPr="00900803">
        <w:rPr>
          <w:rFonts w:eastAsia="Times New Roman"/>
          <w:sz w:val="24"/>
          <w:szCs w:val="24"/>
          <w:lang w:eastAsia="en-GB"/>
        </w:rPr>
        <w:fldChar w:fldCharType="begin"/>
      </w:r>
      <w:r w:rsidRPr="00900803">
        <w:rPr>
          <w:rFonts w:eastAsia="Times New Roman"/>
          <w:sz w:val="24"/>
          <w:szCs w:val="24"/>
          <w:lang w:eastAsia="en-GB"/>
        </w:rPr>
        <w:instrText xml:space="preserve"> INCLUDEPICTURE </w:instrText>
      </w:r>
      <w:r>
        <w:rPr>
          <w:rFonts w:eastAsia="Times New Roman"/>
          <w:sz w:val="24"/>
          <w:szCs w:val="24"/>
          <w:lang w:eastAsia="en-GB"/>
        </w:rPr>
        <w:instrText xml:space="preserve">"file:///Users/Miguel/Library/Group%20Containers/UBF8T346G9.ms/WebArchiveCopyPasteTempFiles/com.microsoft.Word/cid445FD211-FBE4-4F84-9BCC-158E3D75AC76" </w:instrText>
      </w:r>
      <w:r w:rsidRPr="00900803">
        <w:rPr>
          <w:rFonts w:eastAsia="Times New Roman"/>
          <w:sz w:val="24"/>
          <w:szCs w:val="24"/>
          <w:lang w:eastAsia="en-GB"/>
        </w:rPr>
        <w:instrText xml:space="preserve">\* MERGEFORMATINET </w:instrText>
      </w:r>
      <w:r w:rsidRPr="00900803">
        <w:rPr>
          <w:rFonts w:eastAsia="Times New Roman"/>
          <w:sz w:val="24"/>
          <w:szCs w:val="24"/>
          <w:lang w:eastAsia="en-GB"/>
        </w:rPr>
        <w:fldChar w:fldCharType="separate"/>
      </w:r>
      <w:r w:rsidRPr="00900803">
        <w:rPr>
          <w:rFonts w:eastAsia="Times New Roman"/>
          <w:noProof/>
          <w:sz w:val="24"/>
          <w:szCs w:val="24"/>
          <w:lang w:eastAsia="en-GB"/>
        </w:rPr>
        <w:drawing>
          <wp:inline distT="0" distB="0" distL="0" distR="0" wp14:anchorId="16F988EC" wp14:editId="2E40F36F">
            <wp:extent cx="2375582" cy="3009265"/>
            <wp:effectExtent l="0" t="0" r="0" b="635"/>
            <wp:docPr id="1591655545" name="Picture 5" descr="newhall_FP_accel_spectru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445FD211-FBE4-4F84-9BCC-158E3D75AC76&gt;" descr="newhall_FP_accel_spectrum.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21985" cy="3068046"/>
                    </a:xfrm>
                    <a:prstGeom prst="rect">
                      <a:avLst/>
                    </a:prstGeom>
                    <a:noFill/>
                    <a:ln>
                      <a:noFill/>
                    </a:ln>
                  </pic:spPr>
                </pic:pic>
              </a:graphicData>
            </a:graphic>
          </wp:inline>
        </w:drawing>
      </w:r>
      <w:r w:rsidRPr="00900803">
        <w:rPr>
          <w:rFonts w:eastAsia="Times New Roman"/>
          <w:sz w:val="24"/>
          <w:szCs w:val="24"/>
          <w:lang w:eastAsia="en-GB"/>
        </w:rPr>
        <w:fldChar w:fldCharType="end"/>
      </w:r>
    </w:p>
    <w:p w14:paraId="74741779" w14:textId="570A8461" w:rsidR="008D71CD" w:rsidRPr="007B67B0" w:rsidRDefault="00382F8D" w:rsidP="00042BBF">
      <w:pPr>
        <w:pStyle w:val="figurecaption"/>
        <w:ind w:start="26.65pt" w:hanging="26.65pt"/>
        <w:rPr>
          <w:noProof w:val="0"/>
          <w:lang w:val="en-GB"/>
        </w:rPr>
      </w:pPr>
      <w:bookmarkStart w:id="7" w:name="_Ref228496414"/>
      <w:r>
        <w:rPr>
          <w:noProof w:val="0"/>
          <w:lang w:val="en-GB"/>
        </w:rPr>
        <w:t>Comparison of the a</w:t>
      </w:r>
      <w:r w:rsidR="00F73B4A" w:rsidRPr="00B92DFC">
        <w:rPr>
          <w:noProof w:val="0"/>
          <w:lang w:val="en-GB"/>
        </w:rPr>
        <w:t xml:space="preserve">cceleration response spectrum for </w:t>
      </w:r>
      <w:r w:rsidR="00616649">
        <w:rPr>
          <w:noProof w:val="0"/>
          <w:lang w:val="en-GB"/>
        </w:rPr>
        <w:t xml:space="preserve">a scaled </w:t>
      </w:r>
      <w:r w:rsidR="007B67B0">
        <w:rPr>
          <w:noProof w:val="0"/>
          <w:lang w:val="en-GB"/>
        </w:rPr>
        <w:t xml:space="preserve">down </w:t>
      </w:r>
      <w:r w:rsidR="008F02C9">
        <w:rPr>
          <w:noProof w:val="0"/>
          <w:lang w:val="en-GB"/>
        </w:rPr>
        <w:t>Newhall</w:t>
      </w:r>
      <w:r w:rsidR="001F7C7B">
        <w:rPr>
          <w:noProof w:val="0"/>
          <w:lang w:val="en-GB"/>
        </w:rPr>
        <w:t xml:space="preserve"> (FP)</w:t>
      </w:r>
      <w:r w:rsidR="00616649">
        <w:rPr>
          <w:noProof w:val="0"/>
          <w:lang w:val="en-GB"/>
        </w:rPr>
        <w:t xml:space="preserve"> </w:t>
      </w:r>
      <w:r w:rsidR="00F73B4A" w:rsidRPr="00B92DFC">
        <w:rPr>
          <w:noProof w:val="0"/>
          <w:lang w:val="en-GB"/>
        </w:rPr>
        <w:t>seismic signal</w:t>
      </w:r>
      <w:bookmarkEnd w:id="7"/>
    </w:p>
    <w:p w14:paraId="0ECC6CC5" w14:textId="0B4444E3" w:rsidR="007B67B0" w:rsidRDefault="00900803" w:rsidP="00DA2571">
      <w:pPr>
        <w:keepNext/>
      </w:pPr>
      <w:r>
        <w:fldChar w:fldCharType="begin"/>
      </w:r>
      <w:r>
        <w:instrText xml:space="preserve"> INCLUDEPICTURE "file:///Users/Miguel/Library/Group%20Containers/UBF8T346G9.ms/WebArchiveCopyPasteTempFiles/com.microsoft.Word/cid3244D5C3-02DD-46A8-9203-007F63DB96A9" \* MERGEFORMATINET </w:instrText>
      </w:r>
      <w:r>
        <w:fldChar w:fldCharType="separate"/>
      </w:r>
      <w:r>
        <w:rPr>
          <w:noProof/>
        </w:rPr>
        <w:drawing>
          <wp:inline distT="0" distB="0" distL="0" distR="0" wp14:anchorId="1A2721B4" wp14:editId="7FBDC524">
            <wp:extent cx="2376294" cy="3085373"/>
            <wp:effectExtent l="0" t="0" r="0" b="1270"/>
            <wp:docPr id="806901863" name="Picture 6" descr="newhall_FP_disp_spectru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3244D5C3-02DD-46A8-9203-007F63DB96A9&gt;" descr="newhall_FP_disp_spectrum.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21940" cy="3144639"/>
                    </a:xfrm>
                    <a:prstGeom prst="rect">
                      <a:avLst/>
                    </a:prstGeom>
                    <a:noFill/>
                    <a:ln>
                      <a:noFill/>
                    </a:ln>
                  </pic:spPr>
                </pic:pic>
              </a:graphicData>
            </a:graphic>
          </wp:inline>
        </w:drawing>
      </w:r>
      <w:r>
        <w:fldChar w:fldCharType="end"/>
      </w:r>
    </w:p>
    <w:p w14:paraId="2760136E" w14:textId="4E12FD2F" w:rsidR="00091DDB" w:rsidRPr="009A0454" w:rsidRDefault="00382F8D" w:rsidP="009A0454">
      <w:pPr>
        <w:pStyle w:val="figurecaption"/>
        <w:rPr>
          <w:noProof w:val="0"/>
          <w:lang w:val="en-GB"/>
        </w:rPr>
      </w:pPr>
      <w:bookmarkStart w:id="8" w:name="_Ref228496418"/>
      <w:r>
        <w:rPr>
          <w:noProof w:val="0"/>
          <w:lang w:val="en-GB"/>
        </w:rPr>
        <w:t>Comparison of the d</w:t>
      </w:r>
      <w:r w:rsidR="00C80B4B">
        <w:rPr>
          <w:noProof w:val="0"/>
          <w:lang w:val="en-GB"/>
        </w:rPr>
        <w:t>isplacement</w:t>
      </w:r>
      <w:r w:rsidR="007B67B0" w:rsidRPr="00B92DFC">
        <w:rPr>
          <w:noProof w:val="0"/>
          <w:lang w:val="en-GB"/>
        </w:rPr>
        <w:t xml:space="preserve"> response spectrum for </w:t>
      </w:r>
      <w:r w:rsidR="007B67B0">
        <w:rPr>
          <w:noProof w:val="0"/>
          <w:lang w:val="en-GB"/>
        </w:rPr>
        <w:t xml:space="preserve">a scaled down </w:t>
      </w:r>
      <w:r w:rsidR="008F02C9">
        <w:rPr>
          <w:noProof w:val="0"/>
          <w:lang w:val="en-GB"/>
        </w:rPr>
        <w:t>Newhall</w:t>
      </w:r>
      <w:r w:rsidR="001F7C7B">
        <w:rPr>
          <w:noProof w:val="0"/>
          <w:lang w:val="en-GB"/>
        </w:rPr>
        <w:t xml:space="preserve"> (FP)</w:t>
      </w:r>
      <w:r w:rsidR="007B67B0">
        <w:rPr>
          <w:noProof w:val="0"/>
          <w:lang w:val="en-GB"/>
        </w:rPr>
        <w:t xml:space="preserve"> </w:t>
      </w:r>
      <w:r w:rsidR="007B67B0" w:rsidRPr="00B92DFC">
        <w:rPr>
          <w:noProof w:val="0"/>
          <w:lang w:val="en-GB"/>
        </w:rPr>
        <w:t>seismic signal</w:t>
      </w:r>
      <w:bookmarkEnd w:id="8"/>
    </w:p>
    <w:p w14:paraId="6643BBF5" w14:textId="6842CA23" w:rsidR="00BC2592" w:rsidRPr="00B92DFC" w:rsidRDefault="00CA750F" w:rsidP="00CA750F">
      <w:pPr>
        <w:pStyle w:val="figurecaption"/>
        <w:numPr>
          <w:ilvl w:val="0"/>
          <w:numId w:val="0"/>
        </w:numPr>
        <w:jc w:val="center"/>
        <w:rPr>
          <w:lang w:eastAsia="en-GB"/>
        </w:rPr>
      </w:pPr>
      <w:r w:rsidRPr="00CA750F">
        <w:rPr>
          <w:lang w:eastAsia="en-GB"/>
        </w:rPr>
        <w:fldChar w:fldCharType="begin"/>
      </w:r>
      <w:r w:rsidRPr="00CA750F">
        <w:rPr>
          <w:lang w:eastAsia="en-GB"/>
        </w:rPr>
        <w:instrText xml:space="preserve"> INCLUDEPICTURE </w:instrText>
      </w:r>
      <w:r>
        <w:rPr>
          <w:lang w:eastAsia="en-GB"/>
        </w:rPr>
        <w:instrText xml:space="preserve">"file:///Users/Miguel/Library/Group%20Containers/UBF8T346G9.ms/WebArchiveCopyPasteTempFiles/com.microsoft.Word/cid5C0BE162-E832-4308-AE22-E41DED101B9C" </w:instrText>
      </w:r>
      <w:r w:rsidRPr="00CA750F">
        <w:rPr>
          <w:lang w:eastAsia="en-GB"/>
        </w:rPr>
        <w:instrText xml:space="preserve">\* MERGEFORMATINET </w:instrText>
      </w:r>
      <w:r w:rsidRPr="00CA750F">
        <w:rPr>
          <w:lang w:eastAsia="en-GB"/>
        </w:rPr>
        <w:fldChar w:fldCharType="separate"/>
      </w:r>
      <w:r w:rsidRPr="00CA750F">
        <w:rPr>
          <w:lang w:eastAsia="en-GB"/>
        </w:rPr>
        <w:drawing>
          <wp:inline distT="0" distB="0" distL="0" distR="0" wp14:anchorId="5C99A0F5" wp14:editId="49B3786E">
            <wp:extent cx="2535341" cy="2068497"/>
            <wp:effectExtent l="0" t="0" r="5080" b="1905"/>
            <wp:docPr id="891724186" name="Picture 3" descr="BarChart_Accel.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5C0BE162-E832-4308-AE22-E41DED101B9C&gt;" descr="BarChart_Acce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67942" cy="2095095"/>
                    </a:xfrm>
                    <a:prstGeom prst="rect">
                      <a:avLst/>
                    </a:prstGeom>
                    <a:noFill/>
                    <a:ln>
                      <a:noFill/>
                    </a:ln>
                  </pic:spPr>
                </pic:pic>
              </a:graphicData>
            </a:graphic>
          </wp:inline>
        </w:drawing>
      </w:r>
      <w:r w:rsidRPr="00CA750F">
        <w:rPr>
          <w:lang w:eastAsia="en-GB"/>
        </w:rPr>
        <w:fldChar w:fldCharType="end"/>
      </w:r>
    </w:p>
    <w:p w14:paraId="4F8E8DDB" w14:textId="4BBCA1FB" w:rsidR="00BC2592" w:rsidRPr="00716BEE" w:rsidRDefault="00BC2592" w:rsidP="00716BEE">
      <w:pPr>
        <w:pStyle w:val="figurecaption"/>
        <w:rPr>
          <w:noProof w:val="0"/>
          <w:lang w:val="en-GB"/>
        </w:rPr>
      </w:pPr>
      <w:r w:rsidRPr="00B92DFC">
        <w:rPr>
          <w:noProof w:val="0"/>
          <w:lang w:val="en-GB"/>
        </w:rPr>
        <w:t xml:space="preserve"> </w:t>
      </w:r>
      <w:r w:rsidR="00C76678">
        <w:rPr>
          <w:noProof w:val="0"/>
          <w:lang w:val="en-GB"/>
        </w:rPr>
        <w:t>Comparing OLI, PID-F and LQI acceleration spectrum performance.</w:t>
      </w:r>
    </w:p>
    <w:p w14:paraId="2AE4DAF5" w14:textId="07B107E2" w:rsidR="00BC2592" w:rsidRPr="00B92DFC" w:rsidRDefault="00CA750F" w:rsidP="00716BEE">
      <w:pPr>
        <w:pStyle w:val="figurecaption"/>
        <w:keepNext/>
        <w:numPr>
          <w:ilvl w:val="0"/>
          <w:numId w:val="0"/>
        </w:numPr>
        <w:jc w:val="center"/>
        <w:rPr>
          <w:noProof w:val="0"/>
          <w:lang w:val="en-GB"/>
        </w:rPr>
      </w:pPr>
      <w:r>
        <w:fldChar w:fldCharType="begin"/>
      </w:r>
      <w:r>
        <w:instrText xml:space="preserve"> INCLUDEPICTURE "file:///Users/Miguel/Library/Group%20Containers/UBF8T346G9.ms/WebArchiveCopyPasteTempFiles/com.microsoft.Word/cid8639D0D9-F4FE-47F2-9AEA-4A1E7AEE6B0C" \* MERGEFORMATINET </w:instrText>
      </w:r>
      <w:r>
        <w:fldChar w:fldCharType="separate"/>
      </w:r>
      <w:r>
        <w:drawing>
          <wp:inline distT="0" distB="0" distL="0" distR="0" wp14:anchorId="6479788C" wp14:editId="7F611018">
            <wp:extent cx="2581404" cy="2108200"/>
            <wp:effectExtent l="0" t="0" r="0" b="0"/>
            <wp:docPr id="859977747" name="Picture 4" descr="BarChart_Disp.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8639D0D9-F4FE-47F2-9AEA-4A1E7AEE6B0C&gt;" descr="BarChart_Dis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94854" cy="2119184"/>
                    </a:xfrm>
                    <a:prstGeom prst="rect">
                      <a:avLst/>
                    </a:prstGeom>
                    <a:noFill/>
                    <a:ln>
                      <a:noFill/>
                    </a:ln>
                  </pic:spPr>
                </pic:pic>
              </a:graphicData>
            </a:graphic>
          </wp:inline>
        </w:drawing>
      </w:r>
      <w:r>
        <w:fldChar w:fldCharType="end"/>
      </w:r>
    </w:p>
    <w:p w14:paraId="28B0BF06" w14:textId="0A25E7B1" w:rsidR="00BC2592" w:rsidRDefault="00C76678" w:rsidP="00BC2592">
      <w:pPr>
        <w:pStyle w:val="figurecaption"/>
        <w:rPr>
          <w:noProof w:val="0"/>
          <w:lang w:val="en-GB"/>
        </w:rPr>
      </w:pPr>
      <w:bookmarkStart w:id="9" w:name="_Ref228497348"/>
      <w:r>
        <w:rPr>
          <w:noProof w:val="0"/>
          <w:lang w:val="en-GB"/>
        </w:rPr>
        <w:t>Comparing OLI, PID-F and LQI d</w:t>
      </w:r>
      <w:r w:rsidR="00BC2592" w:rsidRPr="00B92DFC">
        <w:rPr>
          <w:noProof w:val="0"/>
          <w:lang w:val="en-GB"/>
        </w:rPr>
        <w:t xml:space="preserve">isplacement </w:t>
      </w:r>
      <w:r>
        <w:rPr>
          <w:noProof w:val="0"/>
          <w:lang w:val="en-GB"/>
        </w:rPr>
        <w:t>spectrum performance</w:t>
      </w:r>
      <w:bookmarkEnd w:id="9"/>
      <w:r w:rsidR="00F931CA">
        <w:rPr>
          <w:noProof w:val="0"/>
          <w:lang w:val="en-GB"/>
        </w:rPr>
        <w:t>.</w:t>
      </w:r>
    </w:p>
    <w:p w14:paraId="53F2F11E" w14:textId="77777777" w:rsidR="00716BEE" w:rsidRPr="00B92DFC" w:rsidRDefault="00716BEE" w:rsidP="00716BEE">
      <w:pPr>
        <w:pStyle w:val="figurecaption"/>
        <w:numPr>
          <w:ilvl w:val="0"/>
          <w:numId w:val="0"/>
        </w:numPr>
        <w:rPr>
          <w:noProof w:val="0"/>
          <w:lang w:val="en-GB"/>
        </w:rPr>
      </w:pPr>
    </w:p>
    <w:p w14:paraId="42338781" w14:textId="4D8F8968" w:rsidR="00273C1E" w:rsidRPr="00B92DFC" w:rsidRDefault="00273C1E" w:rsidP="00BF5FE3">
      <w:pPr>
        <w:pStyle w:val="Ttulo1"/>
        <w:ind w:firstLine="0pt"/>
        <w:rPr>
          <w:noProof w:val="0"/>
        </w:rPr>
      </w:pPr>
      <w:r>
        <w:rPr>
          <w:noProof w:val="0"/>
        </w:rPr>
        <w:lastRenderedPageBreak/>
        <w:t>Conclusions &amp; Outlook</w:t>
      </w:r>
    </w:p>
    <w:p w14:paraId="23388132" w14:textId="77777777" w:rsidR="00382F8D" w:rsidRDefault="00382F8D" w:rsidP="00BE7077">
      <w:pPr>
        <w:pStyle w:val="Corpodetexto"/>
        <w:ind w:firstLine="0pt"/>
        <w:rPr>
          <w:lang w:val="en-US"/>
        </w:rPr>
      </w:pPr>
    </w:p>
    <w:p w14:paraId="11E7B241" w14:textId="187B0713" w:rsidR="009C103E" w:rsidRDefault="009C103E" w:rsidP="009C103E">
      <w:pPr>
        <w:pStyle w:val="Corpodetexto"/>
        <w:rPr>
          <w:lang w:val="en-US"/>
        </w:rPr>
      </w:pPr>
      <w:r>
        <w:rPr>
          <w:lang w:val="en-US"/>
        </w:rPr>
        <w:t>This paper presents an improved solution to the current OLI method used in LNEC to experimentally reproduce simulated earthquakes in laboratory shaking table setups. Based on model-based controllers and using the two-stage closed-loop identification method to identify the plant and  optimize the controllers, the PID-F and the LQI controllers were shown to reproduce the target</w:t>
      </w:r>
      <w:r w:rsidRPr="00273C1E">
        <w:rPr>
          <w:lang w:val="en-US"/>
        </w:rPr>
        <w:t xml:space="preserve"> response spectra </w:t>
      </w:r>
      <w:r>
        <w:rPr>
          <w:lang w:val="en-US"/>
        </w:rPr>
        <w:t>across the whole frequency spectrum of the earthquake signal more accurately on the first run when compared with the standard OLI method fourth run. The</w:t>
      </w:r>
      <w:r w:rsidRPr="00273C1E">
        <w:rPr>
          <w:lang w:val="en-US"/>
        </w:rPr>
        <w:t xml:space="preserve"> tuned controllers (PID</w:t>
      </w:r>
      <w:r>
        <w:rPr>
          <w:lang w:val="en-US"/>
        </w:rPr>
        <w:t>-</w:t>
      </w:r>
      <w:r w:rsidRPr="00273C1E">
        <w:rPr>
          <w:lang w:val="en-US"/>
        </w:rPr>
        <w:t>F</w:t>
      </w:r>
      <w:r>
        <w:rPr>
          <w:lang w:val="en-US"/>
        </w:rPr>
        <w:t xml:space="preserve"> and</w:t>
      </w:r>
      <w:r w:rsidRPr="00273C1E">
        <w:rPr>
          <w:lang w:val="en-US"/>
        </w:rPr>
        <w:t xml:space="preserve"> </w:t>
      </w:r>
      <w:r>
        <w:rPr>
          <w:lang w:val="en-US"/>
        </w:rPr>
        <w:t>LQI</w:t>
      </w:r>
      <w:r w:rsidRPr="00273C1E">
        <w:rPr>
          <w:lang w:val="en-US"/>
        </w:rPr>
        <w:t xml:space="preserve">) </w:t>
      </w:r>
      <w:r>
        <w:rPr>
          <w:lang w:val="en-US"/>
        </w:rPr>
        <w:t xml:space="preserve">also require </w:t>
      </w:r>
      <w:r w:rsidRPr="00273C1E">
        <w:rPr>
          <w:lang w:val="en-US"/>
        </w:rPr>
        <w:t>less user intervention</w:t>
      </w:r>
      <w:r>
        <w:rPr>
          <w:lang w:val="en-US"/>
        </w:rPr>
        <w:t>, and</w:t>
      </w:r>
      <w:r w:rsidR="00EA1FDD">
        <w:rPr>
          <w:lang w:val="en-US"/>
        </w:rPr>
        <w:t xml:space="preserve"> moreover</w:t>
      </w:r>
      <w:r>
        <w:rPr>
          <w:lang w:val="en-US"/>
        </w:rPr>
        <w:t>, offer a systematic approach to the control problem</w:t>
      </w:r>
      <w:r w:rsidRPr="00273C1E">
        <w:rPr>
          <w:lang w:val="en-US"/>
        </w:rPr>
        <w:t xml:space="preserve"> with </w:t>
      </w:r>
      <w:r>
        <w:rPr>
          <w:lang w:val="en-US"/>
        </w:rPr>
        <w:t>LQI</w:t>
      </w:r>
      <w:r w:rsidRPr="00273C1E">
        <w:rPr>
          <w:lang w:val="en-US"/>
        </w:rPr>
        <w:t xml:space="preserve"> control</w:t>
      </w:r>
      <w:r>
        <w:rPr>
          <w:lang w:val="en-US"/>
        </w:rPr>
        <w:t>ler</w:t>
      </w:r>
      <w:r w:rsidRPr="00273C1E">
        <w:rPr>
          <w:lang w:val="en-US"/>
        </w:rPr>
        <w:t xml:space="preserve"> providing the best results</w:t>
      </w:r>
      <w:r>
        <w:rPr>
          <w:lang w:val="en-US"/>
        </w:rPr>
        <w:t xml:space="preserve"> by significant margin</w:t>
      </w:r>
      <w:r w:rsidRPr="00273C1E">
        <w:rPr>
          <w:lang w:val="en-US"/>
        </w:rPr>
        <w:t xml:space="preserve"> </w:t>
      </w:r>
      <w:r>
        <w:rPr>
          <w:lang w:val="en-US"/>
        </w:rPr>
        <w:t>for all earthquake ground-motions simulations</w:t>
      </w:r>
      <w:r w:rsidRPr="00273C1E">
        <w:rPr>
          <w:lang w:val="en-US"/>
        </w:rPr>
        <w:t>.</w:t>
      </w:r>
    </w:p>
    <w:p w14:paraId="00AE2D73" w14:textId="1CBAFF8A" w:rsidR="009C103E" w:rsidRDefault="009C103E" w:rsidP="009C103E">
      <w:pPr>
        <w:pStyle w:val="Corpodetexto"/>
        <w:rPr>
          <w:lang w:val="en-US"/>
        </w:rPr>
      </w:pPr>
      <w:r>
        <w:rPr>
          <w:lang w:val="en-US"/>
        </w:rPr>
        <w:t xml:space="preserve">Given the nature of seismic table experimental testing, the test specimens are often driven to plastic deformation, some form of failure, or have </w:t>
      </w:r>
      <w:r w:rsidRPr="006901C8">
        <w:rPr>
          <w:lang w:val="en-US"/>
        </w:rPr>
        <w:t>significant nonlinear behavior</w:t>
      </w:r>
      <w:r>
        <w:rPr>
          <w:lang w:val="en-US"/>
        </w:rPr>
        <w:t xml:space="preserve"> which is not detectable in the small intensity identification experiments. This results in non-negligible shifts in dynamic properties and excitation of unknown modes that may occur during the test, and the proposed method of optimizing controllers for the plant dynamics cannot account for this, so further investment should be directed to the implementation of adaptive online identification methods that can inform nonlinear control strategies in order to address both the evolving and nonlinear test specimen dynamics.</w:t>
      </w:r>
    </w:p>
    <w:p w14:paraId="5C2BA1BC" w14:textId="4EBC74FA" w:rsidR="00BE7077" w:rsidRPr="00A521CA" w:rsidRDefault="00BE7077" w:rsidP="00A521CA">
      <w:pPr>
        <w:pStyle w:val="Corpodetexto"/>
        <w:rPr>
          <w:lang w:val="en-US"/>
        </w:rPr>
      </w:pPr>
      <w:r w:rsidRPr="002A022D">
        <w:rPr>
          <w:lang w:val="en-US"/>
        </w:rPr>
        <w:t xml:space="preserve">The </w:t>
      </w:r>
      <w:r>
        <w:rPr>
          <w:lang w:val="en-US"/>
        </w:rPr>
        <w:t xml:space="preserve">final step of the proposed methodology consists in implementing the optimized controllers on the physical system (small-scale shaking table). </w:t>
      </w:r>
      <w:r w:rsidRPr="00745BF2">
        <w:rPr>
          <w:lang w:val="en-US"/>
        </w:rPr>
        <w:t>Completing this step will close the loop of the methodology and will enable the verification and confirmation of th</w:t>
      </w:r>
      <w:r>
        <w:rPr>
          <w:lang w:val="en-US"/>
        </w:rPr>
        <w:t>e</w:t>
      </w:r>
      <w:r w:rsidRPr="00745BF2">
        <w:rPr>
          <w:lang w:val="en-US"/>
        </w:rPr>
        <w:t xml:space="preserve"> results and the achieved performance.</w:t>
      </w:r>
      <w:r w:rsidR="00EB103F">
        <w:rPr>
          <w:lang w:val="en-US"/>
        </w:rPr>
        <w:t xml:space="preserve"> </w:t>
      </w:r>
      <w:r w:rsidRPr="00CD3ED4">
        <w:rPr>
          <w:lang w:val="en-US"/>
        </w:rPr>
        <w:t>Subsequently, the methodology is intended to be implemented on LNEC’s uniaxial shaking table, where the same analysis will be conducted to assess its effectiveness on larger‑scale systems. This future stage aims to evaluate the scalability, robustness, and practical applicability of the proposed control strategy under more demanding testing conditions.</w:t>
      </w:r>
      <w:r>
        <w:rPr>
          <w:lang w:val="en-US"/>
        </w:rPr>
        <w:t xml:space="preserve"> After</w:t>
      </w:r>
      <w:r w:rsidRPr="00AB5C21">
        <w:rPr>
          <w:lang w:val="en-US"/>
        </w:rPr>
        <w:t xml:space="preserve"> demonstrat</w:t>
      </w:r>
      <w:r>
        <w:rPr>
          <w:lang w:val="en-US"/>
        </w:rPr>
        <w:t>ing</w:t>
      </w:r>
      <w:r w:rsidRPr="00AB5C21">
        <w:rPr>
          <w:lang w:val="en-US"/>
        </w:rPr>
        <w:t xml:space="preserve"> the</w:t>
      </w:r>
      <w:r>
        <w:rPr>
          <w:lang w:val="en-US"/>
        </w:rPr>
        <w:t>ir superior performance</w:t>
      </w:r>
      <w:r w:rsidRPr="00AB5C21">
        <w:rPr>
          <w:lang w:val="en-US"/>
        </w:rPr>
        <w:t xml:space="preserve">, the proposed methodology will be applied </w:t>
      </w:r>
      <w:r>
        <w:rPr>
          <w:lang w:val="en-US"/>
        </w:rPr>
        <w:t xml:space="preserve">on future shaking table </w:t>
      </w:r>
      <w:r w:rsidRPr="00AB5C21">
        <w:rPr>
          <w:lang w:val="en-US"/>
        </w:rPr>
        <w:t>tests.</w:t>
      </w:r>
    </w:p>
    <w:p w14:paraId="0CE75948" w14:textId="77777777" w:rsidR="001D5355" w:rsidRPr="00DE5093" w:rsidRDefault="001D5355" w:rsidP="00392B18">
      <w:pPr>
        <w:pStyle w:val="Corpodetexto"/>
        <w:ind w:firstLine="0pt"/>
        <w:rPr>
          <w:u w:val="single"/>
          <w:lang w:val="en-US"/>
        </w:rPr>
      </w:pPr>
    </w:p>
    <w:p w14:paraId="7FC814EC" w14:textId="09A1116B" w:rsidR="0080791D" w:rsidRDefault="0080791D" w:rsidP="0080791D">
      <w:pPr>
        <w:pStyle w:val="Ttulo5"/>
        <w:rPr>
          <w:noProof w:val="0"/>
        </w:rPr>
      </w:pPr>
      <w:r w:rsidRPr="00B92DFC">
        <w:rPr>
          <w:noProof w:val="0"/>
        </w:rPr>
        <w:t>Acknowledgment</w:t>
      </w:r>
    </w:p>
    <w:p w14:paraId="35364E27" w14:textId="77777777" w:rsidR="00D35609" w:rsidRPr="00D35609" w:rsidRDefault="00D35609" w:rsidP="00D35609"/>
    <w:p w14:paraId="2292DAEB" w14:textId="032D15D9" w:rsidR="00DE5093" w:rsidRPr="00605B0C" w:rsidRDefault="5E4D9325" w:rsidP="00605B0C">
      <w:pPr>
        <w:pStyle w:val="Corpodetexto"/>
        <w:rPr>
          <w:rFonts w:eastAsia="Times New Roman"/>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hyperlink r:id="rId23" w:history="1">
        <w:r w:rsidR="00DE5093" w:rsidRPr="000C347E">
          <w:rPr>
            <w:rStyle w:val="Hiperligao"/>
            <w:rFonts w:eastAsia="Times New Roman"/>
          </w:rPr>
          <w:t>https://doi.org/10.54499/UID/50022/2025</w:t>
        </w:r>
      </w:hyperlink>
      <w:r w:rsidR="4206BD94" w:rsidRPr="000A3A4A">
        <w:rPr>
          <w:rFonts w:eastAsia="Times New Roman"/>
        </w:rPr>
        <w:t>)</w:t>
      </w:r>
      <w:r w:rsidR="0B8DB497" w:rsidRPr="000A3A4A">
        <w:rPr>
          <w:rFonts w:eastAsia="Times New Roman"/>
        </w:rPr>
        <w:t>.</w:t>
      </w:r>
    </w:p>
    <w:p w14:paraId="560C0F44" w14:textId="77777777" w:rsidR="00DE5093" w:rsidRDefault="00DE5093" w:rsidP="00605B0C">
      <w:pPr>
        <w:pStyle w:val="Corpodetexto"/>
        <w:ind w:firstLine="0pt"/>
        <w:rPr>
          <w:rFonts w:eastAsia="Times New Roman"/>
          <w:color w:val="142441"/>
          <w:sz w:val="24"/>
          <w:szCs w:val="24"/>
        </w:rPr>
      </w:pPr>
    </w:p>
    <w:p w14:paraId="3C5AB928" w14:textId="77777777" w:rsidR="00D35609" w:rsidRDefault="00D35609" w:rsidP="00605B0C">
      <w:pPr>
        <w:pStyle w:val="Corpodetexto"/>
        <w:ind w:firstLine="0pt"/>
        <w:rPr>
          <w:rFonts w:eastAsia="Times New Roman"/>
          <w:color w:val="142441"/>
          <w:sz w:val="24"/>
          <w:szCs w:val="24"/>
        </w:rPr>
      </w:pPr>
    </w:p>
    <w:p w14:paraId="2285FF2B" w14:textId="77777777" w:rsidR="00D35609" w:rsidRDefault="00D35609" w:rsidP="00605B0C">
      <w:pPr>
        <w:pStyle w:val="Corpodetexto"/>
        <w:ind w:firstLine="0pt"/>
        <w:rPr>
          <w:rFonts w:eastAsia="Times New Roman"/>
          <w:color w:val="142441"/>
          <w:sz w:val="24"/>
          <w:szCs w:val="24"/>
        </w:rPr>
      </w:pPr>
    </w:p>
    <w:p w14:paraId="13DE2308" w14:textId="77777777" w:rsidR="00D35609" w:rsidRPr="00DE5093" w:rsidRDefault="00D35609" w:rsidP="00605B0C">
      <w:pPr>
        <w:pStyle w:val="Corpodetexto"/>
        <w:ind w:firstLine="0pt"/>
        <w:rPr>
          <w:rFonts w:eastAsia="Times New Roman"/>
          <w:color w:val="142441"/>
          <w:sz w:val="24"/>
          <w:szCs w:val="24"/>
        </w:rPr>
      </w:pPr>
    </w:p>
    <w:p w14:paraId="21523B97" w14:textId="0DD001A9" w:rsidR="009303D9" w:rsidRDefault="009303D9" w:rsidP="00826407">
      <w:pPr>
        <w:pStyle w:val="Ttulo5"/>
        <w:rPr>
          <w:noProof w:val="0"/>
        </w:rPr>
      </w:pPr>
      <w:r w:rsidRPr="00B92DFC">
        <w:rPr>
          <w:noProof w:val="0"/>
        </w:rPr>
        <w:t>References</w:t>
      </w:r>
    </w:p>
    <w:p w14:paraId="07363BC6" w14:textId="77777777" w:rsidR="00DE5093" w:rsidRPr="00DE5093" w:rsidRDefault="00DE5093" w:rsidP="00DE5093"/>
    <w:p w14:paraId="3673923C" w14:textId="3BD086C4" w:rsidR="001F7C7B" w:rsidRDefault="001F7C7B" w:rsidP="001F7C7B">
      <w:pPr>
        <w:pStyle w:val="references"/>
        <w:rPr>
          <w:noProof w:val="0"/>
          <w:lang w:val="en-GB"/>
        </w:rPr>
      </w:pPr>
      <w:bookmarkStart w:id="10" w:name="_Ref228379249"/>
      <w:r w:rsidRPr="10946460">
        <w:rPr>
          <w:noProof w:val="0"/>
          <w:lang w:val="en-GB"/>
        </w:rPr>
        <w:t xml:space="preserve">S. J. Chapman, M. S. Williams, A. Blakeborough, “Laboratory testing of structures under dynamic loads: an introductory review”. Philos Trans A Math Phys Eng Sci; 359 (1786): 1651–1669, 15 September 2001. </w:t>
      </w:r>
      <w:hyperlink r:id="rId24">
        <w:r w:rsidRPr="10946460">
          <w:rPr>
            <w:rStyle w:val="Hiperligao"/>
            <w:noProof w:val="0"/>
            <w:lang w:val="en-GB"/>
          </w:rPr>
          <w:t>https://doi.org/10.1098/rsta.200</w:t>
        </w:r>
        <w:r w:rsidRPr="10946460">
          <w:rPr>
            <w:rStyle w:val="Hiperligao"/>
            <w:noProof w:val="0"/>
            <w:lang w:val="en-GB"/>
          </w:rPr>
          <w:t>1</w:t>
        </w:r>
        <w:r w:rsidRPr="10946460">
          <w:rPr>
            <w:rStyle w:val="Hiperligao"/>
            <w:noProof w:val="0"/>
            <w:lang w:val="en-GB"/>
          </w:rPr>
          <w:t>.0860</w:t>
        </w:r>
        <w:bookmarkEnd w:id="10"/>
      </w:hyperlink>
    </w:p>
    <w:p w14:paraId="0ABDD919" w14:textId="77777777" w:rsidR="001F7C7B" w:rsidRPr="00B92DFC" w:rsidRDefault="001F7C7B" w:rsidP="001F7C7B">
      <w:pPr>
        <w:pStyle w:val="references"/>
        <w:rPr>
          <w:noProof w:val="0"/>
          <w:lang w:val="en-GB"/>
        </w:rPr>
      </w:pPr>
      <w:bookmarkStart w:id="11" w:name="_Ref228379251"/>
      <w:r w:rsidRPr="00B92DFC">
        <w:rPr>
          <w:noProof w:val="0"/>
          <w:lang w:val="en-GB"/>
        </w:rPr>
        <w:t>E. C. Carvalho, “Seismic Testing of Structures”, 11th European Conference o</w:t>
      </w:r>
      <w:r>
        <w:rPr>
          <w:noProof w:val="0"/>
          <w:lang w:val="en-GB"/>
        </w:rPr>
        <w:t>n</w:t>
      </w:r>
      <w:r w:rsidRPr="00B92DFC">
        <w:rPr>
          <w:noProof w:val="0"/>
          <w:lang w:val="en-GB"/>
        </w:rPr>
        <w:t xml:space="preserve"> Earthquake Engineering, Balkema, Rotterdam, 1998.</w:t>
      </w:r>
      <w:bookmarkEnd w:id="11"/>
    </w:p>
    <w:p w14:paraId="303E4AA2" w14:textId="246BA9FA" w:rsidR="001F7C7B" w:rsidRPr="00B92DFC" w:rsidRDefault="001F7C7B" w:rsidP="001F7C7B">
      <w:pPr>
        <w:pStyle w:val="references"/>
        <w:rPr>
          <w:noProof w:val="0"/>
          <w:lang w:val="en-GB"/>
        </w:rPr>
      </w:pPr>
      <w:bookmarkStart w:id="12" w:name="_Ref228381111"/>
      <w:r w:rsidRPr="00B92DFC">
        <w:rPr>
          <w:noProof w:val="0"/>
          <w:lang w:val="en-GB"/>
        </w:rPr>
        <w:t xml:space="preserve">P. X. Candeias, A. A. Correia, G. G. Tekeste, “Shake Table Testing Techniques: Current Challenges and New Trends,” In: Chastre, C., Neves, J., Ribeiro, D., Neves, M.G., Faria, P. (eds) Advances on Testing and Experimentation in Civil Engineering. Springer Tracts in Civil Engineering. Springer, </w:t>
      </w:r>
      <w:r>
        <w:rPr>
          <w:noProof w:val="0"/>
          <w:lang w:val="en-GB"/>
        </w:rPr>
        <w:t>2023</w:t>
      </w:r>
      <w:r w:rsidRPr="00B92DFC">
        <w:rPr>
          <w:noProof w:val="0"/>
          <w:lang w:val="en-GB"/>
        </w:rPr>
        <w:t xml:space="preserve">. </w:t>
      </w:r>
      <w:bookmarkEnd w:id="12"/>
      <w:r>
        <w:fldChar w:fldCharType="begin"/>
      </w:r>
      <w:r>
        <w:instrText>HYPERLINK "https://doi.org/10.1007/978-3-031-23888-8_8" \h</w:instrText>
      </w:r>
      <w:r>
        <w:fldChar w:fldCharType="separate"/>
      </w:r>
      <w:r w:rsidRPr="10946460">
        <w:rPr>
          <w:rStyle w:val="Hiperligao"/>
          <w:noProof w:val="0"/>
          <w:lang w:val="en-GB"/>
        </w:rPr>
        <w:t>https://doi.org/10.1007/978-3-031-23888-8_8</w:t>
      </w:r>
      <w:r>
        <w:fldChar w:fldCharType="end"/>
      </w:r>
    </w:p>
    <w:p w14:paraId="60C1E551" w14:textId="77777777" w:rsidR="001F7C7B" w:rsidRPr="00B92DFC" w:rsidRDefault="001F7C7B" w:rsidP="001F7C7B">
      <w:pPr>
        <w:pStyle w:val="references"/>
        <w:rPr>
          <w:noProof w:val="0"/>
          <w:lang w:val="en-GB"/>
        </w:rPr>
      </w:pPr>
      <w:bookmarkStart w:id="13" w:name="_Ref228380040"/>
      <w:r w:rsidRPr="00B92DFC">
        <w:rPr>
          <w:noProof w:val="0"/>
          <w:lang w:val="en-GB"/>
        </w:rPr>
        <w:t>T. Emílio, R. T. Duarte, F. Carvalhal, C. O. Costa, C. T. Vaz, M. R. Corrêa, The new LNEC shaking table for earthquake resistance testing”, Memória 757, LNEC, Lisboa, 1989.</w:t>
      </w:r>
      <w:bookmarkEnd w:id="13"/>
    </w:p>
    <w:p w14:paraId="098744AC" w14:textId="77777777" w:rsidR="001F7C7B" w:rsidRPr="00980C35" w:rsidRDefault="001F7C7B" w:rsidP="001F7C7B">
      <w:pPr>
        <w:pStyle w:val="references"/>
        <w:rPr>
          <w:noProof w:val="0"/>
          <w:lang w:val="pt-PT"/>
        </w:rPr>
      </w:pPr>
      <w:bookmarkStart w:id="14" w:name="_Ref228380530"/>
      <w:r w:rsidRPr="00980C35">
        <w:rPr>
          <w:noProof w:val="0"/>
          <w:lang w:val="pt-PT"/>
        </w:rPr>
        <w:t>R. Bairrão, Duque, Simulador Sísmico Uniaxial - Descrição e operação, Relatório LNEC, 94/1998 - C3ES/SES, LNEC, Lisboa, 1998.</w:t>
      </w:r>
      <w:bookmarkEnd w:id="14"/>
    </w:p>
    <w:p w14:paraId="256231B5" w14:textId="77777777" w:rsidR="001F7C7B" w:rsidRPr="00980C35" w:rsidRDefault="001F7C7B" w:rsidP="001F7C7B">
      <w:pPr>
        <w:pStyle w:val="references"/>
        <w:rPr>
          <w:noProof w:val="0"/>
          <w:lang w:val="pt-PT"/>
        </w:rPr>
      </w:pPr>
      <w:bookmarkStart w:id="15" w:name="_Ref228380531"/>
      <w:r w:rsidRPr="00980C35">
        <w:rPr>
          <w:noProof w:val="0"/>
          <w:lang w:val="pt-PT"/>
        </w:rPr>
        <w:t xml:space="preserve">P. Castro, Mesa Vibratória Vertical (Projeto), Relatório LNEC, Obra 76/53/1077, LNEC, Lisboa, </w:t>
      </w:r>
      <w:r>
        <w:rPr>
          <w:noProof w:val="0"/>
          <w:lang w:val="pt-PT"/>
        </w:rPr>
        <w:t>June</w:t>
      </w:r>
      <w:r w:rsidRPr="00980C35">
        <w:rPr>
          <w:noProof w:val="0"/>
          <w:lang w:val="pt-PT"/>
        </w:rPr>
        <w:t xml:space="preserve"> 1978.</w:t>
      </w:r>
      <w:bookmarkEnd w:id="15"/>
    </w:p>
    <w:p w14:paraId="4319C193" w14:textId="77777777" w:rsidR="001F7C7B" w:rsidRPr="00B92DFC" w:rsidRDefault="001F7C7B" w:rsidP="001F7C7B">
      <w:pPr>
        <w:pStyle w:val="references"/>
        <w:rPr>
          <w:noProof w:val="0"/>
          <w:lang w:val="en-GB"/>
        </w:rPr>
      </w:pPr>
      <w:bookmarkStart w:id="16" w:name="_Ref228403345"/>
      <w:r w:rsidRPr="00B92DFC">
        <w:rPr>
          <w:noProof w:val="0"/>
          <w:lang w:val="en-GB"/>
        </w:rPr>
        <w:t>F. Carvalhal, Simulation of Seismic Disturbances Using Adaptive Control, MSc Thesis, Victoria University of Manchester, Institute of Science and Technology, October 1974.</w:t>
      </w:r>
      <w:bookmarkEnd w:id="16"/>
    </w:p>
    <w:p w14:paraId="4E23EF8E" w14:textId="77777777" w:rsidR="001F7C7B" w:rsidRPr="00980C35" w:rsidRDefault="001F7C7B" w:rsidP="001F7C7B">
      <w:pPr>
        <w:pStyle w:val="references"/>
        <w:rPr>
          <w:noProof w:val="0"/>
          <w:lang w:val="pt-PT"/>
        </w:rPr>
      </w:pPr>
      <w:bookmarkStart w:id="17" w:name="_Ref228403347"/>
      <w:r w:rsidRPr="00980C35">
        <w:rPr>
          <w:noProof w:val="0"/>
          <w:lang w:val="pt-PT"/>
        </w:rPr>
        <w:t>F. Carvalhal, Controlo Adaptativo na Simulação de Solicitações Sísmicas, Tese para Especialista LNEC, STG/DPA, Proc. 76/13/5588, Lisboa, Ja</w:t>
      </w:r>
      <w:r>
        <w:rPr>
          <w:noProof w:val="0"/>
          <w:lang w:val="pt-PT"/>
        </w:rPr>
        <w:t xml:space="preserve">nuary </w:t>
      </w:r>
      <w:r w:rsidRPr="00980C35">
        <w:rPr>
          <w:noProof w:val="0"/>
          <w:lang w:val="pt-PT"/>
        </w:rPr>
        <w:t>1979.</w:t>
      </w:r>
      <w:bookmarkEnd w:id="17"/>
    </w:p>
    <w:p w14:paraId="53A9FB8B" w14:textId="77777777" w:rsidR="001F7C7B" w:rsidRPr="00B92DFC" w:rsidRDefault="001F7C7B" w:rsidP="001F7C7B">
      <w:pPr>
        <w:pStyle w:val="references"/>
        <w:rPr>
          <w:noProof w:val="0"/>
          <w:lang w:val="en-GB"/>
        </w:rPr>
      </w:pPr>
      <w:bookmarkStart w:id="18" w:name="_Ref228403730"/>
      <w:r w:rsidRPr="00B92DFC">
        <w:rPr>
          <w:noProof w:val="0"/>
          <w:lang w:val="en-GB"/>
        </w:rPr>
        <w:t>K. Ogata, Modern Control Engineering. 5th Edition, Pearson, Upper Saddle River, 2010.</w:t>
      </w:r>
      <w:bookmarkEnd w:id="18"/>
    </w:p>
    <w:p w14:paraId="3B23DEFC" w14:textId="77777777" w:rsidR="001F7C7B" w:rsidRPr="00F23578" w:rsidRDefault="001F7C7B" w:rsidP="001F7C7B">
      <w:pPr>
        <w:pStyle w:val="references"/>
      </w:pPr>
      <w:bookmarkStart w:id="19" w:name="_Ref228386698"/>
      <w:r w:rsidRPr="00B92DFC">
        <w:rPr>
          <w:noProof w:val="0"/>
          <w:lang w:val="en-GB"/>
        </w:rPr>
        <w:t>B. Widrow, E. Walach, Adaptive Inverse Control: A Signal Processing Approach, Institute of Electrical and Electronic Engineers, July 2007. DOI:10.1002/9780470231616</w:t>
      </w:r>
      <w:bookmarkStart w:id="20" w:name="_Ref228545168"/>
      <w:bookmarkEnd w:id="19"/>
    </w:p>
    <w:p w14:paraId="6A2E3B11" w14:textId="77777777" w:rsidR="001F7C7B" w:rsidRPr="00C97C8F" w:rsidRDefault="001F7C7B" w:rsidP="001F7C7B">
      <w:pPr>
        <w:pStyle w:val="references"/>
        <w:rPr>
          <w:noProof w:val="0"/>
          <w:lang w:val="en-GB"/>
        </w:rPr>
      </w:pPr>
      <w:bookmarkStart w:id="21" w:name="_Ref228560636"/>
      <w:r w:rsidRPr="00F42BD8">
        <w:t xml:space="preserve">A. Henrique, M. Ayala Botto, F. </w:t>
      </w:r>
      <w:r w:rsidRPr="00F42BD8">
        <w:rPr>
          <w:noProof w:val="0"/>
        </w:rPr>
        <w:t>Oliveira, “Development of control strategies for earthquake reproduction on uniaxial shaking table</w:t>
      </w:r>
      <w:r w:rsidRPr="00F42BD8">
        <w:t>,” 13º Congresso Nacional de Mecânica Experimental – CNME2026, Universidade do Porto, Porto, 2026.</w:t>
      </w:r>
      <w:bookmarkStart w:id="22" w:name="_Ref228547076"/>
      <w:bookmarkEnd w:id="20"/>
      <w:bookmarkEnd w:id="21"/>
    </w:p>
    <w:p w14:paraId="0A9CECFF" w14:textId="77777777" w:rsidR="001F7C7B" w:rsidRDefault="001F7C7B" w:rsidP="001F7C7B">
      <w:pPr>
        <w:pStyle w:val="references"/>
        <w:rPr>
          <w:lang w:val="pt-PT"/>
        </w:rPr>
      </w:pPr>
      <w:bookmarkStart w:id="23" w:name="_Ref228407164"/>
      <w:bookmarkEnd w:id="22"/>
      <w:r w:rsidRPr="00B92DFC">
        <w:rPr>
          <w:noProof w:val="0"/>
          <w:lang w:val="en-GB"/>
        </w:rPr>
        <w:t>G. G. Tekeste, Real-Time Hybrid Simulation including a Shaking Table – Development and Application to Soil-Structure Interaction. PhD Thesis</w:t>
      </w:r>
      <w:r>
        <w:rPr>
          <w:noProof w:val="0"/>
          <w:lang w:val="en-GB"/>
        </w:rPr>
        <w:t>,</w:t>
      </w:r>
      <w:r w:rsidRPr="00B92DFC">
        <w:rPr>
          <w:noProof w:val="0"/>
          <w:lang w:val="en-GB"/>
        </w:rPr>
        <w:t xml:space="preserve"> Univ</w:t>
      </w:r>
      <w:r>
        <w:rPr>
          <w:noProof w:val="0"/>
          <w:lang w:val="en-GB"/>
        </w:rPr>
        <w:t>ersity of</w:t>
      </w:r>
      <w:r w:rsidRPr="00B92DFC">
        <w:rPr>
          <w:noProof w:val="0"/>
          <w:lang w:val="en-GB"/>
        </w:rPr>
        <w:t xml:space="preserve"> Aveiro, 2021.</w:t>
      </w:r>
      <w:bookmarkStart w:id="24" w:name="_Ref228545689"/>
      <w:bookmarkEnd w:id="23"/>
    </w:p>
    <w:p w14:paraId="413CA2BE" w14:textId="1C9788BA" w:rsidR="001F7C7B" w:rsidRDefault="001F7C7B" w:rsidP="001F7C7B">
      <w:pPr>
        <w:pStyle w:val="references"/>
      </w:pPr>
      <w:r>
        <w:t xml:space="preserve">N. </w:t>
      </w:r>
      <w:r w:rsidRPr="00F23578">
        <w:t>Nakata</w:t>
      </w:r>
      <w:r>
        <w:t>,</w:t>
      </w:r>
      <w:r w:rsidRPr="00F23578">
        <w:t xml:space="preserve"> </w:t>
      </w:r>
      <w:r>
        <w:t>“</w:t>
      </w:r>
      <w:r w:rsidRPr="00F23578">
        <w:t>Acceleration trajectory tracking control for earthquake simulators</w:t>
      </w:r>
      <w:r>
        <w:t>,”</w:t>
      </w:r>
      <w:r w:rsidRPr="00F23578">
        <w:t xml:space="preserve"> Engineering Structures, 32(8), 2229–2236,</w:t>
      </w:r>
      <w:r>
        <w:t xml:space="preserve"> 2010</w:t>
      </w:r>
      <w:r w:rsidRPr="00F23578">
        <w:t>.</w:t>
      </w:r>
      <w:r>
        <w:t xml:space="preserve"> </w:t>
      </w:r>
      <w:hyperlink r:id="rId25" w:history="1">
        <w:r w:rsidRPr="003E5CAA">
          <w:rPr>
            <w:rStyle w:val="Hiperligao"/>
          </w:rPr>
          <w:t>https://doi.org/10.1016/j.engstruct.2010.03.025</w:t>
        </w:r>
      </w:hyperlink>
      <w:bookmarkEnd w:id="24"/>
    </w:p>
    <w:p w14:paraId="4E3C1E07" w14:textId="549B577B" w:rsidR="001F7C7B" w:rsidRDefault="001F7C7B" w:rsidP="001F7C7B">
      <w:pPr>
        <w:pStyle w:val="references"/>
      </w:pPr>
      <w:bookmarkStart w:id="25" w:name="_Ref228546191"/>
      <w:r>
        <w:t xml:space="preserve">B. M. Phillips, B. F. Spencer, “Model-based feedforward-feedback actuator control for real-time hybrid simulation,” Journal of Structural Engineering, 139(7), 1205–1214, 2012. </w:t>
      </w:r>
      <w:hyperlink r:id="rId26" w:history="1">
        <w:r w:rsidRPr="00C113A1">
          <w:rPr>
            <w:rStyle w:val="Hiperligao"/>
          </w:rPr>
          <w:t>https://doi.org/10.1061/(ASCE)ST.1943-541X.0000606</w:t>
        </w:r>
      </w:hyperlink>
      <w:bookmarkEnd w:id="25"/>
    </w:p>
    <w:p w14:paraId="7358C590" w14:textId="398B27E1" w:rsidR="001F7C7B" w:rsidRDefault="001F7C7B" w:rsidP="001F7C7B">
      <w:pPr>
        <w:pStyle w:val="references"/>
      </w:pPr>
      <w:bookmarkStart w:id="26" w:name="_Ref228546836"/>
      <w:r>
        <w:t xml:space="preserve">B. M. Phillips, N. E. Wierschem, B. F. Spencer Jr, “Model-based multi-metric control of uniaxial shake tables,” Earthquake Engineering &amp; Structural Dynamics, 43(5), 681–699, 2014. </w:t>
      </w:r>
      <w:hyperlink r:id="rId27" w:history="1">
        <w:r w:rsidRPr="003E5CAA">
          <w:rPr>
            <w:rStyle w:val="Hiperligao"/>
          </w:rPr>
          <w:t>https://doi.org/10.1002/eqe.2366</w:t>
        </w:r>
      </w:hyperlink>
      <w:bookmarkEnd w:id="26"/>
    </w:p>
    <w:p w14:paraId="2FA0090B" w14:textId="77777777" w:rsidR="001F7C7B" w:rsidRDefault="001F7C7B" w:rsidP="001F7C7B">
      <w:pPr>
        <w:pStyle w:val="references"/>
      </w:pPr>
      <w:bookmarkStart w:id="27" w:name="_Ref228546852"/>
      <w:r>
        <w:t>D. P. Stoten, E. G. Gómez, “Adaptive control of shaking tables using the minimal control synthesis algorithm,” Philosophical Trans. Of The Royal Society 359(1786):1697-1723, Setember 2001. DOI:10.1098/rsta.2001.0862</w:t>
      </w:r>
      <w:bookmarkEnd w:id="27"/>
    </w:p>
    <w:p w14:paraId="2987BBD8" w14:textId="77777777" w:rsidR="001F7C7B" w:rsidRDefault="001F7C7B" w:rsidP="001F7C7B">
      <w:pPr>
        <w:pStyle w:val="references"/>
      </w:pPr>
      <w:bookmarkStart w:id="28" w:name="_Ref228489482"/>
      <w:bookmarkStart w:id="29" w:name="_Ref228416207"/>
      <w:r w:rsidRPr="00523576">
        <w:rPr>
          <w:noProof w:val="0"/>
        </w:rPr>
        <w:t>P</w:t>
      </w:r>
      <w:r>
        <w:rPr>
          <w:noProof w:val="0"/>
        </w:rPr>
        <w:t>.</w:t>
      </w:r>
      <w:r w:rsidRPr="00523576">
        <w:t xml:space="preserve"> M.</w:t>
      </w:r>
      <w:r>
        <w:rPr>
          <w:noProof w:val="0"/>
        </w:rPr>
        <w:t xml:space="preserve"> </w:t>
      </w:r>
      <w:r w:rsidRPr="00523576">
        <w:t xml:space="preserve">J. Van Den Hof, </w:t>
      </w:r>
      <w:r w:rsidRPr="00523576">
        <w:rPr>
          <w:noProof w:val="0"/>
        </w:rPr>
        <w:t>R</w:t>
      </w:r>
      <w:r>
        <w:rPr>
          <w:noProof w:val="0"/>
        </w:rPr>
        <w:t>.</w:t>
      </w:r>
      <w:r w:rsidRPr="00523576">
        <w:t xml:space="preserve"> J.</w:t>
      </w:r>
      <w:r>
        <w:rPr>
          <w:noProof w:val="0"/>
        </w:rPr>
        <w:t xml:space="preserve"> </w:t>
      </w:r>
      <w:r w:rsidRPr="00523576">
        <w:t>P. Schrama,</w:t>
      </w:r>
      <w:r>
        <w:rPr>
          <w:noProof w:val="0"/>
        </w:rPr>
        <w:t xml:space="preserve"> “</w:t>
      </w:r>
      <w:r w:rsidRPr="00523576">
        <w:rPr>
          <w:noProof w:val="0"/>
        </w:rPr>
        <w:t>An indirect method for transfer function estimation from closed loop data,</w:t>
      </w:r>
      <w:r>
        <w:rPr>
          <w:noProof w:val="0"/>
        </w:rPr>
        <w:t xml:space="preserve">” </w:t>
      </w:r>
      <w:r w:rsidRPr="00230C1D">
        <w:t>Automatica,</w:t>
      </w:r>
      <w:r w:rsidRPr="00230C1D">
        <w:rPr>
          <w:noProof w:val="0"/>
        </w:rPr>
        <w:t xml:space="preserve"> </w:t>
      </w:r>
      <w:r w:rsidRPr="00230C1D">
        <w:t>Volume 29, Issue 6,</w:t>
      </w:r>
      <w:r w:rsidRPr="00230C1D">
        <w:rPr>
          <w:noProof w:val="0"/>
        </w:rPr>
        <w:t xml:space="preserve"> </w:t>
      </w:r>
      <w:r w:rsidRPr="00230C1D">
        <w:t>Pages 1523-1527</w:t>
      </w:r>
      <w:r>
        <w:t>,</w:t>
      </w:r>
      <w:r>
        <w:rPr>
          <w:noProof w:val="0"/>
        </w:rPr>
        <w:t xml:space="preserve"> </w:t>
      </w:r>
      <w:r w:rsidRPr="00230C1D">
        <w:rPr>
          <w:noProof w:val="0"/>
        </w:rPr>
        <w:t>1993</w:t>
      </w:r>
      <w:r>
        <w:rPr>
          <w:noProof w:val="0"/>
        </w:rPr>
        <w:t xml:space="preserve">. DOI: </w:t>
      </w:r>
      <w:r w:rsidRPr="0042293D">
        <w:rPr>
          <w:noProof w:val="0"/>
        </w:rPr>
        <w:t>10.1016/0005-1098(93)90015-L.</w:t>
      </w:r>
      <w:bookmarkEnd w:id="28"/>
    </w:p>
    <w:p w14:paraId="573E26EF" w14:textId="77777777" w:rsidR="001F7C7B" w:rsidRPr="0096102D" w:rsidRDefault="001F7C7B" w:rsidP="001F7C7B">
      <w:pPr>
        <w:pStyle w:val="references"/>
      </w:pPr>
      <w:bookmarkStart w:id="30" w:name="_Ref228490080"/>
      <w:r>
        <w:t xml:space="preserve">J. C. A. </w:t>
      </w:r>
      <w:r w:rsidRPr="00513FF0">
        <w:t>Lagarias, Reeds, M. H. Wright, P. E. Wright. “Convergence Properties of the Nelder-Mead Simplex Method in Low Dimensions.” SIAM Journal of Optimization. Vol. 9, Number 1, 1998, pp. 112–147.</w:t>
      </w:r>
      <w:r>
        <w:t xml:space="preserve"> </w:t>
      </w:r>
      <w:r w:rsidRPr="00524001">
        <w:t>DOI:10.1137/S1052623496303470</w:t>
      </w:r>
      <w:bookmarkEnd w:id="30"/>
    </w:p>
    <w:p w14:paraId="06687406" w14:textId="77777777" w:rsidR="001F7C7B" w:rsidRPr="007E7FDB" w:rsidRDefault="001F7C7B" w:rsidP="001F7C7B">
      <w:pPr>
        <w:pStyle w:val="references"/>
      </w:pPr>
      <w:bookmarkStart w:id="31" w:name="_Ref228489452"/>
      <w:bookmarkEnd w:id="29"/>
      <w:r>
        <w:rPr>
          <w:noProof w:val="0"/>
        </w:rPr>
        <w:t xml:space="preserve">S. </w:t>
      </w:r>
      <w:r w:rsidRPr="10946460">
        <w:rPr>
          <w:noProof w:val="0"/>
        </w:rPr>
        <w:t>Narasimhan, S</w:t>
      </w:r>
      <w:r>
        <w:rPr>
          <w:noProof w:val="0"/>
        </w:rPr>
        <w:t>.</w:t>
      </w:r>
      <w:r w:rsidRPr="10946460">
        <w:rPr>
          <w:noProof w:val="0"/>
        </w:rPr>
        <w:t xml:space="preserve"> Nagarajaiah, </w:t>
      </w:r>
      <w:r>
        <w:rPr>
          <w:noProof w:val="0"/>
        </w:rPr>
        <w:t xml:space="preserve">E. A. </w:t>
      </w:r>
      <w:r w:rsidRPr="10946460">
        <w:rPr>
          <w:noProof w:val="0"/>
        </w:rPr>
        <w:t xml:space="preserve">Johnson, </w:t>
      </w:r>
      <w:r>
        <w:rPr>
          <w:noProof w:val="0"/>
        </w:rPr>
        <w:t>H. P.</w:t>
      </w:r>
      <w:r w:rsidRPr="10946460">
        <w:rPr>
          <w:noProof w:val="0"/>
        </w:rPr>
        <w:t xml:space="preserve"> Gavin, </w:t>
      </w:r>
      <w:r>
        <w:rPr>
          <w:noProof w:val="0"/>
        </w:rPr>
        <w:t>“</w:t>
      </w:r>
      <w:r w:rsidRPr="10946460">
        <w:rPr>
          <w:noProof w:val="0"/>
        </w:rPr>
        <w:t>Smart base-isolated benchmark building. Part I: problem definition,</w:t>
      </w:r>
      <w:r>
        <w:rPr>
          <w:noProof w:val="0"/>
        </w:rPr>
        <w:t>”</w:t>
      </w:r>
      <w:r w:rsidRPr="10946460">
        <w:rPr>
          <w:noProof w:val="0"/>
        </w:rPr>
        <w:t xml:space="preserve"> Structural Control and Health Monitoring 13:573–588, 2006</w:t>
      </w:r>
      <w:r>
        <w:rPr>
          <w:noProof w:val="0"/>
        </w:rPr>
        <w:t xml:space="preserve">. </w:t>
      </w:r>
      <w:r w:rsidRPr="003D0596">
        <w:rPr>
          <w:noProof w:val="0"/>
        </w:rPr>
        <w:t>DOI: 10.1002/stc.99</w:t>
      </w:r>
      <w:bookmarkEnd w:id="31"/>
    </w:p>
    <w:p w14:paraId="42B93153" w14:textId="77777777" w:rsidR="00285F66" w:rsidRDefault="00285F66" w:rsidP="008147B5">
      <w:pPr>
        <w:pStyle w:val="references"/>
        <w:numPr>
          <w:ilvl w:val="0"/>
          <w:numId w:val="0"/>
        </w:numPr>
        <w:ind w:start="17.70pt"/>
        <w:rPr>
          <w:b/>
          <w:u w:val="single"/>
          <w:lang w:val="en-GB"/>
        </w:rPr>
      </w:pPr>
    </w:p>
    <w:p w14:paraId="2CBC4D6A" w14:textId="3A5A761F" w:rsidR="00713127" w:rsidRPr="00B92DFC" w:rsidRDefault="00713127" w:rsidP="00713127">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71312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3" w:author="afonso henrique" w:date="2026-05-12T10:57:00Z" w:initials="ah">
    <w:p w14:paraId="4460D4AE" w14:textId="77777777" w:rsidR="006C68B2" w:rsidRDefault="006C68B2" w:rsidP="006C68B2">
      <w:pPr>
        <w:pStyle w:val="Textodecomentrio"/>
        <w:jc w:val="start"/>
      </w:pPr>
      <w:r>
        <w:rPr>
          <w:rStyle w:val="Refdecomentrio"/>
        </w:rPr>
        <w:annotationRef/>
      </w:r>
      <w:r>
        <w:t>S0C</w:t>
      </w:r>
    </w:p>
  </w:comment>
  <w:comment w:id="4" w:author="afonso henrique" w:date="2026-05-12T10:57:00Z" w:initials="ah">
    <w:p w14:paraId="437F9E91" w14:textId="77777777" w:rsidR="006C68B2" w:rsidRDefault="006C68B2" w:rsidP="006C68B2">
      <w:pPr>
        <w:pStyle w:val="Textodecomentrio"/>
        <w:jc w:val="start"/>
      </w:pPr>
      <w:r>
        <w:rPr>
          <w:rStyle w:val="Refdecomentrio"/>
        </w:rPr>
        <w:annotationRef/>
      </w:r>
      <w:r>
        <w:t>sensitivity</w:t>
      </w:r>
    </w:p>
  </w:comment>
  <w:comment w:id="6" w:author="afonso henrique" w:date="2026-05-12T12:01:00Z" w:initials="ah">
    <w:p w14:paraId="78CB4A00" w14:textId="77777777" w:rsidR="00612AAE" w:rsidRDefault="00612AAE" w:rsidP="00612AAE">
      <w:pPr>
        <w:pStyle w:val="Textodecomentrio"/>
        <w:jc w:val="start"/>
      </w:pPr>
      <w:r>
        <w:rPr>
          <w:rStyle w:val="Refdecomentrio"/>
        </w:rPr>
        <w:annotationRef/>
      </w:r>
      <w:r>
        <w:t>Newhall</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4460D4AE" w15:done="0"/>
  <w15:commentEx w15:paraId="437F9E91" w15:done="0"/>
  <w15:commentEx w15:paraId="78CB4A00"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1E8428D2" w16cex:dateUtc="2026-05-12T09:57:00Z"/>
  <w16cex:commentExtensible w16cex:durableId="2453DBF9" w16cex:dateUtc="2026-05-12T09:57:00Z"/>
  <w16cex:commentExtensible w16cex:durableId="6A019420" w16cex:dateUtc="2026-05-12T11:01: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4460D4AE" w16cid:durableId="1E8428D2"/>
  <w16cid:commentId w16cid:paraId="437F9E91" w16cid:durableId="2453DBF9"/>
  <w16cid:commentId w16cid:paraId="78CB4A00" w16cid:durableId="6A019420"/>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1CE2C47" w14:textId="77777777" w:rsidR="00D972C0" w:rsidRPr="00B92DFC" w:rsidRDefault="00D972C0" w:rsidP="001A3B3D">
      <w:r w:rsidRPr="00B92DFC">
        <w:separator/>
      </w:r>
    </w:p>
  </w:endnote>
  <w:endnote w:type="continuationSeparator" w:id="0">
    <w:p w14:paraId="7FDB0418" w14:textId="77777777" w:rsidR="00D972C0" w:rsidRPr="00B92DFC" w:rsidRDefault="00D972C0"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Rodap"/>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133343F" w14:textId="77777777" w:rsidR="00D972C0" w:rsidRPr="00B92DFC" w:rsidRDefault="00D972C0" w:rsidP="001A3B3D">
      <w:r w:rsidRPr="00B92DFC">
        <w:separator/>
      </w:r>
    </w:p>
  </w:footnote>
  <w:footnote w:type="continuationSeparator" w:id="0">
    <w:p w14:paraId="5990C15D" w14:textId="77777777" w:rsidR="00D972C0" w:rsidRPr="00B92DFC" w:rsidRDefault="00D972C0"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afonso henrique">
    <w15:presenceInfo w15:providerId="Windows Live" w15:userId="4c363ee6d3460e7c"/>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0A6"/>
    <w:rsid w:val="0004288B"/>
    <w:rsid w:val="00042BBF"/>
    <w:rsid w:val="00043B9A"/>
    <w:rsid w:val="0004421A"/>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31D0"/>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80159"/>
    <w:rsid w:val="000814D6"/>
    <w:rsid w:val="00081780"/>
    <w:rsid w:val="00083647"/>
    <w:rsid w:val="000868BB"/>
    <w:rsid w:val="000874FB"/>
    <w:rsid w:val="0008758A"/>
    <w:rsid w:val="00091003"/>
    <w:rsid w:val="00091932"/>
    <w:rsid w:val="00091D95"/>
    <w:rsid w:val="00091DDB"/>
    <w:rsid w:val="000923D8"/>
    <w:rsid w:val="000930A3"/>
    <w:rsid w:val="00093150"/>
    <w:rsid w:val="0009493C"/>
    <w:rsid w:val="00094CF7"/>
    <w:rsid w:val="000956B3"/>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510"/>
    <w:rsid w:val="000A371D"/>
    <w:rsid w:val="000A3A4A"/>
    <w:rsid w:val="000A4351"/>
    <w:rsid w:val="000A43A4"/>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E68"/>
    <w:rsid w:val="000C43C7"/>
    <w:rsid w:val="000C5592"/>
    <w:rsid w:val="000C56E5"/>
    <w:rsid w:val="000C5A16"/>
    <w:rsid w:val="000C6443"/>
    <w:rsid w:val="000C64F2"/>
    <w:rsid w:val="000C66D6"/>
    <w:rsid w:val="000C6AA0"/>
    <w:rsid w:val="000C6F81"/>
    <w:rsid w:val="000C7197"/>
    <w:rsid w:val="000D17C2"/>
    <w:rsid w:val="000D17FD"/>
    <w:rsid w:val="000D1EB6"/>
    <w:rsid w:val="000D2355"/>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25BA"/>
    <w:rsid w:val="000E2C2C"/>
    <w:rsid w:val="000E2F9B"/>
    <w:rsid w:val="000E4B4A"/>
    <w:rsid w:val="000E51D6"/>
    <w:rsid w:val="000E558D"/>
    <w:rsid w:val="000E5FE6"/>
    <w:rsid w:val="000E6328"/>
    <w:rsid w:val="000E643C"/>
    <w:rsid w:val="000E6E91"/>
    <w:rsid w:val="000E7880"/>
    <w:rsid w:val="000E7939"/>
    <w:rsid w:val="000E7973"/>
    <w:rsid w:val="000E7CE2"/>
    <w:rsid w:val="000F0B6C"/>
    <w:rsid w:val="000F100E"/>
    <w:rsid w:val="000F23A5"/>
    <w:rsid w:val="000F2DEF"/>
    <w:rsid w:val="000F3B8E"/>
    <w:rsid w:val="000F3C4F"/>
    <w:rsid w:val="000F4232"/>
    <w:rsid w:val="000F5E49"/>
    <w:rsid w:val="000F7FBA"/>
    <w:rsid w:val="00101AE5"/>
    <w:rsid w:val="00101E96"/>
    <w:rsid w:val="0010208D"/>
    <w:rsid w:val="00102425"/>
    <w:rsid w:val="001030F4"/>
    <w:rsid w:val="00103704"/>
    <w:rsid w:val="001039CF"/>
    <w:rsid w:val="001040EE"/>
    <w:rsid w:val="001053D0"/>
    <w:rsid w:val="00105A5C"/>
    <w:rsid w:val="00105BA1"/>
    <w:rsid w:val="00105E2D"/>
    <w:rsid w:val="001106D0"/>
    <w:rsid w:val="0011154E"/>
    <w:rsid w:val="00111FDD"/>
    <w:rsid w:val="00112368"/>
    <w:rsid w:val="00112B56"/>
    <w:rsid w:val="001132AA"/>
    <w:rsid w:val="00114B61"/>
    <w:rsid w:val="00115AB6"/>
    <w:rsid w:val="00115DAD"/>
    <w:rsid w:val="001161D0"/>
    <w:rsid w:val="00116ED1"/>
    <w:rsid w:val="00117091"/>
    <w:rsid w:val="00117D7A"/>
    <w:rsid w:val="00121B8B"/>
    <w:rsid w:val="00121E24"/>
    <w:rsid w:val="00123253"/>
    <w:rsid w:val="0012586E"/>
    <w:rsid w:val="00125E96"/>
    <w:rsid w:val="00126232"/>
    <w:rsid w:val="00126B9E"/>
    <w:rsid w:val="00126C5E"/>
    <w:rsid w:val="001274AF"/>
    <w:rsid w:val="00127CB2"/>
    <w:rsid w:val="001302DB"/>
    <w:rsid w:val="00130B8F"/>
    <w:rsid w:val="00132503"/>
    <w:rsid w:val="00132BC5"/>
    <w:rsid w:val="001337C4"/>
    <w:rsid w:val="00135021"/>
    <w:rsid w:val="00135F13"/>
    <w:rsid w:val="001363D9"/>
    <w:rsid w:val="00136458"/>
    <w:rsid w:val="00136855"/>
    <w:rsid w:val="00137456"/>
    <w:rsid w:val="001403BE"/>
    <w:rsid w:val="00141519"/>
    <w:rsid w:val="00141AE7"/>
    <w:rsid w:val="00141BDC"/>
    <w:rsid w:val="00141D27"/>
    <w:rsid w:val="00142FD7"/>
    <w:rsid w:val="0014398D"/>
    <w:rsid w:val="00143A21"/>
    <w:rsid w:val="001442E9"/>
    <w:rsid w:val="00144F8E"/>
    <w:rsid w:val="00145237"/>
    <w:rsid w:val="00145456"/>
    <w:rsid w:val="00151639"/>
    <w:rsid w:val="001518ED"/>
    <w:rsid w:val="00152755"/>
    <w:rsid w:val="00156C70"/>
    <w:rsid w:val="00157D0D"/>
    <w:rsid w:val="001616D2"/>
    <w:rsid w:val="001620A4"/>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33E4"/>
    <w:rsid w:val="00177199"/>
    <w:rsid w:val="00180070"/>
    <w:rsid w:val="0018017D"/>
    <w:rsid w:val="00182747"/>
    <w:rsid w:val="00182FED"/>
    <w:rsid w:val="00184CF8"/>
    <w:rsid w:val="00184E5A"/>
    <w:rsid w:val="00186362"/>
    <w:rsid w:val="001863FF"/>
    <w:rsid w:val="001867A4"/>
    <w:rsid w:val="00187564"/>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A8F"/>
    <w:rsid w:val="001B11EC"/>
    <w:rsid w:val="001B1978"/>
    <w:rsid w:val="001B2EAD"/>
    <w:rsid w:val="001B4165"/>
    <w:rsid w:val="001B4387"/>
    <w:rsid w:val="001B446B"/>
    <w:rsid w:val="001B52EA"/>
    <w:rsid w:val="001B59BE"/>
    <w:rsid w:val="001B5C64"/>
    <w:rsid w:val="001B66B2"/>
    <w:rsid w:val="001B67DC"/>
    <w:rsid w:val="001C078B"/>
    <w:rsid w:val="001C3FD2"/>
    <w:rsid w:val="001C40F9"/>
    <w:rsid w:val="001C4505"/>
    <w:rsid w:val="001C47A6"/>
    <w:rsid w:val="001C56B0"/>
    <w:rsid w:val="001C7926"/>
    <w:rsid w:val="001C7E5F"/>
    <w:rsid w:val="001D06B1"/>
    <w:rsid w:val="001D0C25"/>
    <w:rsid w:val="001D0FC2"/>
    <w:rsid w:val="001D1A6C"/>
    <w:rsid w:val="001D2B09"/>
    <w:rsid w:val="001D311D"/>
    <w:rsid w:val="001D40F5"/>
    <w:rsid w:val="001D4486"/>
    <w:rsid w:val="001D45D5"/>
    <w:rsid w:val="001D504D"/>
    <w:rsid w:val="001D5355"/>
    <w:rsid w:val="001D55E6"/>
    <w:rsid w:val="001D5BCC"/>
    <w:rsid w:val="001D5F05"/>
    <w:rsid w:val="001D6171"/>
    <w:rsid w:val="001E04B1"/>
    <w:rsid w:val="001E0CF2"/>
    <w:rsid w:val="001E1E87"/>
    <w:rsid w:val="001E54BB"/>
    <w:rsid w:val="001E5A23"/>
    <w:rsid w:val="001E5E30"/>
    <w:rsid w:val="001E6A93"/>
    <w:rsid w:val="001E6FDB"/>
    <w:rsid w:val="001E77C3"/>
    <w:rsid w:val="001F1D7E"/>
    <w:rsid w:val="001F265D"/>
    <w:rsid w:val="001F27FE"/>
    <w:rsid w:val="001F3145"/>
    <w:rsid w:val="001F3594"/>
    <w:rsid w:val="001F3ADD"/>
    <w:rsid w:val="001F3CEB"/>
    <w:rsid w:val="001F42D4"/>
    <w:rsid w:val="001F4EFD"/>
    <w:rsid w:val="001F5573"/>
    <w:rsid w:val="001F5D99"/>
    <w:rsid w:val="001F7C7B"/>
    <w:rsid w:val="001F7F9F"/>
    <w:rsid w:val="00200064"/>
    <w:rsid w:val="0020058B"/>
    <w:rsid w:val="0020141A"/>
    <w:rsid w:val="002016D0"/>
    <w:rsid w:val="00202BD3"/>
    <w:rsid w:val="0020313A"/>
    <w:rsid w:val="00203D88"/>
    <w:rsid w:val="00203FFE"/>
    <w:rsid w:val="00204309"/>
    <w:rsid w:val="002053F2"/>
    <w:rsid w:val="00206694"/>
    <w:rsid w:val="00206ACA"/>
    <w:rsid w:val="0020767F"/>
    <w:rsid w:val="00207A28"/>
    <w:rsid w:val="002106D8"/>
    <w:rsid w:val="002111AC"/>
    <w:rsid w:val="002136EB"/>
    <w:rsid w:val="00213736"/>
    <w:rsid w:val="002144E9"/>
    <w:rsid w:val="002158EE"/>
    <w:rsid w:val="00215A18"/>
    <w:rsid w:val="00215FF1"/>
    <w:rsid w:val="00217610"/>
    <w:rsid w:val="002177B8"/>
    <w:rsid w:val="00217D45"/>
    <w:rsid w:val="00221C78"/>
    <w:rsid w:val="002227F6"/>
    <w:rsid w:val="00222D81"/>
    <w:rsid w:val="00223737"/>
    <w:rsid w:val="00224408"/>
    <w:rsid w:val="00224A49"/>
    <w:rsid w:val="002253E4"/>
    <w:rsid w:val="002254A9"/>
    <w:rsid w:val="002256F7"/>
    <w:rsid w:val="00230C1D"/>
    <w:rsid w:val="002313C6"/>
    <w:rsid w:val="00231991"/>
    <w:rsid w:val="00231A7E"/>
    <w:rsid w:val="00232FCF"/>
    <w:rsid w:val="00233318"/>
    <w:rsid w:val="00233D97"/>
    <w:rsid w:val="002347A2"/>
    <w:rsid w:val="0023496C"/>
    <w:rsid w:val="002361F8"/>
    <w:rsid w:val="0023750D"/>
    <w:rsid w:val="002375F4"/>
    <w:rsid w:val="0024046F"/>
    <w:rsid w:val="00240592"/>
    <w:rsid w:val="00240D68"/>
    <w:rsid w:val="002418B3"/>
    <w:rsid w:val="00241A19"/>
    <w:rsid w:val="00241F59"/>
    <w:rsid w:val="0024203B"/>
    <w:rsid w:val="002423D1"/>
    <w:rsid w:val="00243612"/>
    <w:rsid w:val="00244127"/>
    <w:rsid w:val="0024495B"/>
    <w:rsid w:val="00246B42"/>
    <w:rsid w:val="00252BD6"/>
    <w:rsid w:val="002533E2"/>
    <w:rsid w:val="0025438A"/>
    <w:rsid w:val="002546C8"/>
    <w:rsid w:val="002564B0"/>
    <w:rsid w:val="00256A46"/>
    <w:rsid w:val="00256BCA"/>
    <w:rsid w:val="00256E4D"/>
    <w:rsid w:val="002570CD"/>
    <w:rsid w:val="00257B27"/>
    <w:rsid w:val="00257C50"/>
    <w:rsid w:val="00261949"/>
    <w:rsid w:val="002626F0"/>
    <w:rsid w:val="00263749"/>
    <w:rsid w:val="002639F6"/>
    <w:rsid w:val="00263CFD"/>
    <w:rsid w:val="00264003"/>
    <w:rsid w:val="002641FE"/>
    <w:rsid w:val="00264B71"/>
    <w:rsid w:val="00265EA6"/>
    <w:rsid w:val="002660D7"/>
    <w:rsid w:val="0026650A"/>
    <w:rsid w:val="002668AB"/>
    <w:rsid w:val="00267F3E"/>
    <w:rsid w:val="002702C2"/>
    <w:rsid w:val="00271027"/>
    <w:rsid w:val="00271867"/>
    <w:rsid w:val="00271CFF"/>
    <w:rsid w:val="002721A3"/>
    <w:rsid w:val="0027281E"/>
    <w:rsid w:val="00273C1E"/>
    <w:rsid w:val="002746CD"/>
    <w:rsid w:val="00274840"/>
    <w:rsid w:val="00274C31"/>
    <w:rsid w:val="00275958"/>
    <w:rsid w:val="002765FA"/>
    <w:rsid w:val="00276CA8"/>
    <w:rsid w:val="00277540"/>
    <w:rsid w:val="00277AF1"/>
    <w:rsid w:val="00281D33"/>
    <w:rsid w:val="002823FC"/>
    <w:rsid w:val="0028319F"/>
    <w:rsid w:val="00283AC3"/>
    <w:rsid w:val="002847C3"/>
    <w:rsid w:val="002850E3"/>
    <w:rsid w:val="00285214"/>
    <w:rsid w:val="002854B1"/>
    <w:rsid w:val="0028588C"/>
    <w:rsid w:val="00285F66"/>
    <w:rsid w:val="00287B4D"/>
    <w:rsid w:val="002909CF"/>
    <w:rsid w:val="00290FE3"/>
    <w:rsid w:val="00291A5A"/>
    <w:rsid w:val="00292F2D"/>
    <w:rsid w:val="00293C19"/>
    <w:rsid w:val="0029546D"/>
    <w:rsid w:val="00295DAF"/>
    <w:rsid w:val="0029629D"/>
    <w:rsid w:val="0029761C"/>
    <w:rsid w:val="002A05B9"/>
    <w:rsid w:val="002A07EC"/>
    <w:rsid w:val="002A0BDC"/>
    <w:rsid w:val="002A0D7E"/>
    <w:rsid w:val="002A0DD9"/>
    <w:rsid w:val="002A0F4E"/>
    <w:rsid w:val="002A2D34"/>
    <w:rsid w:val="002A443D"/>
    <w:rsid w:val="002A5197"/>
    <w:rsid w:val="002A557C"/>
    <w:rsid w:val="002A5640"/>
    <w:rsid w:val="002A5AED"/>
    <w:rsid w:val="002A5CA6"/>
    <w:rsid w:val="002A6475"/>
    <w:rsid w:val="002A659E"/>
    <w:rsid w:val="002B0971"/>
    <w:rsid w:val="002B0A4D"/>
    <w:rsid w:val="002B150C"/>
    <w:rsid w:val="002B2C3F"/>
    <w:rsid w:val="002B4C2E"/>
    <w:rsid w:val="002B6260"/>
    <w:rsid w:val="002B62CB"/>
    <w:rsid w:val="002B710A"/>
    <w:rsid w:val="002C26FE"/>
    <w:rsid w:val="002C2ADA"/>
    <w:rsid w:val="002C30BB"/>
    <w:rsid w:val="002C4A04"/>
    <w:rsid w:val="002C5C92"/>
    <w:rsid w:val="002C6279"/>
    <w:rsid w:val="002D2BB6"/>
    <w:rsid w:val="002D4243"/>
    <w:rsid w:val="002D55E8"/>
    <w:rsid w:val="002D638B"/>
    <w:rsid w:val="002D770C"/>
    <w:rsid w:val="002D7B94"/>
    <w:rsid w:val="002E0901"/>
    <w:rsid w:val="002E20B1"/>
    <w:rsid w:val="002E227D"/>
    <w:rsid w:val="002E2988"/>
    <w:rsid w:val="002E2B4B"/>
    <w:rsid w:val="002E47BD"/>
    <w:rsid w:val="002E5F6B"/>
    <w:rsid w:val="002E621D"/>
    <w:rsid w:val="002E654D"/>
    <w:rsid w:val="002E6AF5"/>
    <w:rsid w:val="002E71D4"/>
    <w:rsid w:val="002E7355"/>
    <w:rsid w:val="002E74C8"/>
    <w:rsid w:val="002E763E"/>
    <w:rsid w:val="002E76F3"/>
    <w:rsid w:val="002F0377"/>
    <w:rsid w:val="002F0557"/>
    <w:rsid w:val="002F17F6"/>
    <w:rsid w:val="002F1D66"/>
    <w:rsid w:val="002F27EC"/>
    <w:rsid w:val="002F3675"/>
    <w:rsid w:val="002F417D"/>
    <w:rsid w:val="002F45D3"/>
    <w:rsid w:val="002F4D5A"/>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D62"/>
    <w:rsid w:val="00316180"/>
    <w:rsid w:val="00316FAD"/>
    <w:rsid w:val="00317B86"/>
    <w:rsid w:val="003211C2"/>
    <w:rsid w:val="00321A2B"/>
    <w:rsid w:val="00321B45"/>
    <w:rsid w:val="00321FCB"/>
    <w:rsid w:val="00322010"/>
    <w:rsid w:val="00322045"/>
    <w:rsid w:val="00322431"/>
    <w:rsid w:val="003230B7"/>
    <w:rsid w:val="003233A3"/>
    <w:rsid w:val="00323D60"/>
    <w:rsid w:val="00324021"/>
    <w:rsid w:val="00324184"/>
    <w:rsid w:val="00325C88"/>
    <w:rsid w:val="003261A4"/>
    <w:rsid w:val="00326290"/>
    <w:rsid w:val="00326AC6"/>
    <w:rsid w:val="00327DE8"/>
    <w:rsid w:val="003321FC"/>
    <w:rsid w:val="00332596"/>
    <w:rsid w:val="003325B3"/>
    <w:rsid w:val="00332FCE"/>
    <w:rsid w:val="00333F75"/>
    <w:rsid w:val="0033525B"/>
    <w:rsid w:val="00335B99"/>
    <w:rsid w:val="00336395"/>
    <w:rsid w:val="0033699B"/>
    <w:rsid w:val="00336ED7"/>
    <w:rsid w:val="00342473"/>
    <w:rsid w:val="00342BBC"/>
    <w:rsid w:val="00343AF9"/>
    <w:rsid w:val="0034544D"/>
    <w:rsid w:val="00345AC1"/>
    <w:rsid w:val="00345CB4"/>
    <w:rsid w:val="00346CC9"/>
    <w:rsid w:val="00347270"/>
    <w:rsid w:val="00347274"/>
    <w:rsid w:val="00347723"/>
    <w:rsid w:val="00347C5D"/>
    <w:rsid w:val="00347FE7"/>
    <w:rsid w:val="0035029A"/>
    <w:rsid w:val="00350A5E"/>
    <w:rsid w:val="0035115A"/>
    <w:rsid w:val="00351561"/>
    <w:rsid w:val="003517FC"/>
    <w:rsid w:val="00352A6F"/>
    <w:rsid w:val="00353863"/>
    <w:rsid w:val="00353A08"/>
    <w:rsid w:val="00353C4B"/>
    <w:rsid w:val="00354FCF"/>
    <w:rsid w:val="003553A2"/>
    <w:rsid w:val="00355851"/>
    <w:rsid w:val="00356DD8"/>
    <w:rsid w:val="00357639"/>
    <w:rsid w:val="00357CF3"/>
    <w:rsid w:val="00360FF6"/>
    <w:rsid w:val="003610D3"/>
    <w:rsid w:val="003613BE"/>
    <w:rsid w:val="00361662"/>
    <w:rsid w:val="00361872"/>
    <w:rsid w:val="00362800"/>
    <w:rsid w:val="00363D37"/>
    <w:rsid w:val="003643A5"/>
    <w:rsid w:val="0036485D"/>
    <w:rsid w:val="0036514C"/>
    <w:rsid w:val="0036520C"/>
    <w:rsid w:val="003662FB"/>
    <w:rsid w:val="003669F5"/>
    <w:rsid w:val="003673E8"/>
    <w:rsid w:val="003678D4"/>
    <w:rsid w:val="003707BA"/>
    <w:rsid w:val="00370BA6"/>
    <w:rsid w:val="0037126E"/>
    <w:rsid w:val="003715F7"/>
    <w:rsid w:val="00372824"/>
    <w:rsid w:val="0037356F"/>
    <w:rsid w:val="00373EEF"/>
    <w:rsid w:val="00374FCA"/>
    <w:rsid w:val="003766CB"/>
    <w:rsid w:val="00377297"/>
    <w:rsid w:val="00377499"/>
    <w:rsid w:val="003777E0"/>
    <w:rsid w:val="00377B1D"/>
    <w:rsid w:val="00377FAD"/>
    <w:rsid w:val="00380124"/>
    <w:rsid w:val="003825D9"/>
    <w:rsid w:val="00382C26"/>
    <w:rsid w:val="00382F8D"/>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169D"/>
    <w:rsid w:val="003B2816"/>
    <w:rsid w:val="003B2B40"/>
    <w:rsid w:val="003B3AA8"/>
    <w:rsid w:val="003B4934"/>
    <w:rsid w:val="003B4974"/>
    <w:rsid w:val="003B49A6"/>
    <w:rsid w:val="003B4E04"/>
    <w:rsid w:val="003B51B2"/>
    <w:rsid w:val="003B57F4"/>
    <w:rsid w:val="003B5B54"/>
    <w:rsid w:val="003B7F1F"/>
    <w:rsid w:val="003C0C49"/>
    <w:rsid w:val="003C0D4F"/>
    <w:rsid w:val="003C1E1F"/>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6F85"/>
    <w:rsid w:val="003E7C61"/>
    <w:rsid w:val="003F0327"/>
    <w:rsid w:val="003F3718"/>
    <w:rsid w:val="003F393F"/>
    <w:rsid w:val="003F5594"/>
    <w:rsid w:val="003F5A08"/>
    <w:rsid w:val="003F5AA5"/>
    <w:rsid w:val="003F6849"/>
    <w:rsid w:val="003F761D"/>
    <w:rsid w:val="003F7D97"/>
    <w:rsid w:val="003F7DFC"/>
    <w:rsid w:val="0040159D"/>
    <w:rsid w:val="0040220D"/>
    <w:rsid w:val="00404284"/>
    <w:rsid w:val="0040559E"/>
    <w:rsid w:val="00405840"/>
    <w:rsid w:val="0040770C"/>
    <w:rsid w:val="0040775A"/>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40065"/>
    <w:rsid w:val="00440156"/>
    <w:rsid w:val="004405C4"/>
    <w:rsid w:val="004408C1"/>
    <w:rsid w:val="00440CDF"/>
    <w:rsid w:val="00440DAD"/>
    <w:rsid w:val="00440EE5"/>
    <w:rsid w:val="0044119E"/>
    <w:rsid w:val="00441E7A"/>
    <w:rsid w:val="0044236C"/>
    <w:rsid w:val="00442BDF"/>
    <w:rsid w:val="004432BA"/>
    <w:rsid w:val="00443E3E"/>
    <w:rsid w:val="0044407E"/>
    <w:rsid w:val="00444DED"/>
    <w:rsid w:val="00445B2E"/>
    <w:rsid w:val="00447BB9"/>
    <w:rsid w:val="004501F8"/>
    <w:rsid w:val="004502AB"/>
    <w:rsid w:val="004508D5"/>
    <w:rsid w:val="004513AE"/>
    <w:rsid w:val="00452CC1"/>
    <w:rsid w:val="00452E34"/>
    <w:rsid w:val="00454015"/>
    <w:rsid w:val="00454B86"/>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BCD"/>
    <w:rsid w:val="00471FAD"/>
    <w:rsid w:val="004726A7"/>
    <w:rsid w:val="004732CE"/>
    <w:rsid w:val="004732F4"/>
    <w:rsid w:val="00473AC9"/>
    <w:rsid w:val="00474904"/>
    <w:rsid w:val="00475458"/>
    <w:rsid w:val="00475749"/>
    <w:rsid w:val="004757E7"/>
    <w:rsid w:val="00475C9D"/>
    <w:rsid w:val="00475CE0"/>
    <w:rsid w:val="00475E60"/>
    <w:rsid w:val="0047655E"/>
    <w:rsid w:val="00476957"/>
    <w:rsid w:val="00476DAE"/>
    <w:rsid w:val="00476F44"/>
    <w:rsid w:val="004772DD"/>
    <w:rsid w:val="00477B96"/>
    <w:rsid w:val="00481323"/>
    <w:rsid w:val="00483259"/>
    <w:rsid w:val="0048430F"/>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7E2"/>
    <w:rsid w:val="004A1E46"/>
    <w:rsid w:val="004A1F1E"/>
    <w:rsid w:val="004A21B3"/>
    <w:rsid w:val="004A2A6A"/>
    <w:rsid w:val="004A3358"/>
    <w:rsid w:val="004A41BF"/>
    <w:rsid w:val="004A4B97"/>
    <w:rsid w:val="004A4E42"/>
    <w:rsid w:val="004A5720"/>
    <w:rsid w:val="004A6480"/>
    <w:rsid w:val="004A6728"/>
    <w:rsid w:val="004A6D21"/>
    <w:rsid w:val="004A6D23"/>
    <w:rsid w:val="004A7ED7"/>
    <w:rsid w:val="004B0EC8"/>
    <w:rsid w:val="004B11E1"/>
    <w:rsid w:val="004B2175"/>
    <w:rsid w:val="004B240A"/>
    <w:rsid w:val="004B2B8D"/>
    <w:rsid w:val="004B3032"/>
    <w:rsid w:val="004B5084"/>
    <w:rsid w:val="004B574A"/>
    <w:rsid w:val="004B6A2B"/>
    <w:rsid w:val="004B70FB"/>
    <w:rsid w:val="004B7409"/>
    <w:rsid w:val="004B774B"/>
    <w:rsid w:val="004C0FAA"/>
    <w:rsid w:val="004C12F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5D32"/>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661C"/>
    <w:rsid w:val="00526816"/>
    <w:rsid w:val="00526B9B"/>
    <w:rsid w:val="00526E2D"/>
    <w:rsid w:val="005277AC"/>
    <w:rsid w:val="0053018C"/>
    <w:rsid w:val="005313AB"/>
    <w:rsid w:val="00531432"/>
    <w:rsid w:val="005314CF"/>
    <w:rsid w:val="005317D1"/>
    <w:rsid w:val="005323DA"/>
    <w:rsid w:val="00532A76"/>
    <w:rsid w:val="0053321A"/>
    <w:rsid w:val="0053329A"/>
    <w:rsid w:val="005333DB"/>
    <w:rsid w:val="00534969"/>
    <w:rsid w:val="005349AE"/>
    <w:rsid w:val="00534B2C"/>
    <w:rsid w:val="005359F8"/>
    <w:rsid w:val="00536481"/>
    <w:rsid w:val="00536B52"/>
    <w:rsid w:val="00537A86"/>
    <w:rsid w:val="0053E11B"/>
    <w:rsid w:val="00540114"/>
    <w:rsid w:val="00540873"/>
    <w:rsid w:val="00540C3D"/>
    <w:rsid w:val="00541C3F"/>
    <w:rsid w:val="005430F8"/>
    <w:rsid w:val="0054332D"/>
    <w:rsid w:val="00544913"/>
    <w:rsid w:val="0054550F"/>
    <w:rsid w:val="00545BBD"/>
    <w:rsid w:val="00545F63"/>
    <w:rsid w:val="00546736"/>
    <w:rsid w:val="00547276"/>
    <w:rsid w:val="005478CD"/>
    <w:rsid w:val="00547FC0"/>
    <w:rsid w:val="005505F7"/>
    <w:rsid w:val="005507FF"/>
    <w:rsid w:val="00551AFA"/>
    <w:rsid w:val="00551B7F"/>
    <w:rsid w:val="00551CDC"/>
    <w:rsid w:val="00551D73"/>
    <w:rsid w:val="005537CC"/>
    <w:rsid w:val="00556B10"/>
    <w:rsid w:val="00557EB4"/>
    <w:rsid w:val="00557F97"/>
    <w:rsid w:val="005602F3"/>
    <w:rsid w:val="0056216B"/>
    <w:rsid w:val="00562F8B"/>
    <w:rsid w:val="00563449"/>
    <w:rsid w:val="00563612"/>
    <w:rsid w:val="005643A8"/>
    <w:rsid w:val="005648FE"/>
    <w:rsid w:val="005653C3"/>
    <w:rsid w:val="00565B38"/>
    <w:rsid w:val="0056610F"/>
    <w:rsid w:val="00566A21"/>
    <w:rsid w:val="00566D74"/>
    <w:rsid w:val="00566EAB"/>
    <w:rsid w:val="0056748E"/>
    <w:rsid w:val="005678D0"/>
    <w:rsid w:val="00570295"/>
    <w:rsid w:val="00570D68"/>
    <w:rsid w:val="00571063"/>
    <w:rsid w:val="0057177E"/>
    <w:rsid w:val="00571E48"/>
    <w:rsid w:val="0057207A"/>
    <w:rsid w:val="00573307"/>
    <w:rsid w:val="0057495A"/>
    <w:rsid w:val="005752F6"/>
    <w:rsid w:val="005755B5"/>
    <w:rsid w:val="00575BCA"/>
    <w:rsid w:val="005761CE"/>
    <w:rsid w:val="00577A70"/>
    <w:rsid w:val="00577FE7"/>
    <w:rsid w:val="00580353"/>
    <w:rsid w:val="00580F80"/>
    <w:rsid w:val="00580FBE"/>
    <w:rsid w:val="00581C54"/>
    <w:rsid w:val="00581F97"/>
    <w:rsid w:val="0058205E"/>
    <w:rsid w:val="0058240A"/>
    <w:rsid w:val="005831D8"/>
    <w:rsid w:val="005835B5"/>
    <w:rsid w:val="00583687"/>
    <w:rsid w:val="005851A0"/>
    <w:rsid w:val="00585880"/>
    <w:rsid w:val="00585C5E"/>
    <w:rsid w:val="00587113"/>
    <w:rsid w:val="00590858"/>
    <w:rsid w:val="00593F6C"/>
    <w:rsid w:val="00594263"/>
    <w:rsid w:val="00596125"/>
    <w:rsid w:val="00596D8D"/>
    <w:rsid w:val="00596DEB"/>
    <w:rsid w:val="00597134"/>
    <w:rsid w:val="005975AA"/>
    <w:rsid w:val="005A0822"/>
    <w:rsid w:val="005A0E03"/>
    <w:rsid w:val="005A1D47"/>
    <w:rsid w:val="005A2836"/>
    <w:rsid w:val="005A2E24"/>
    <w:rsid w:val="005A3479"/>
    <w:rsid w:val="005A48C5"/>
    <w:rsid w:val="005A4A8A"/>
    <w:rsid w:val="005A656A"/>
    <w:rsid w:val="005A7702"/>
    <w:rsid w:val="005A7E9F"/>
    <w:rsid w:val="005A7FB5"/>
    <w:rsid w:val="005B0344"/>
    <w:rsid w:val="005B0B8A"/>
    <w:rsid w:val="005B0D89"/>
    <w:rsid w:val="005B1552"/>
    <w:rsid w:val="005B1CD6"/>
    <w:rsid w:val="005B2736"/>
    <w:rsid w:val="005B2A80"/>
    <w:rsid w:val="005B4674"/>
    <w:rsid w:val="005B520E"/>
    <w:rsid w:val="005B592D"/>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1CC"/>
    <w:rsid w:val="005D0BC7"/>
    <w:rsid w:val="005D132B"/>
    <w:rsid w:val="005D159E"/>
    <w:rsid w:val="005D1E0C"/>
    <w:rsid w:val="005D1E36"/>
    <w:rsid w:val="005D22BE"/>
    <w:rsid w:val="005D2412"/>
    <w:rsid w:val="005D4AA8"/>
    <w:rsid w:val="005D4CD0"/>
    <w:rsid w:val="005D6169"/>
    <w:rsid w:val="005D6400"/>
    <w:rsid w:val="005D6667"/>
    <w:rsid w:val="005D6C82"/>
    <w:rsid w:val="005D6D8E"/>
    <w:rsid w:val="005D6FD2"/>
    <w:rsid w:val="005D7E02"/>
    <w:rsid w:val="005D7E83"/>
    <w:rsid w:val="005E08B4"/>
    <w:rsid w:val="005E144F"/>
    <w:rsid w:val="005E1F36"/>
    <w:rsid w:val="005E2800"/>
    <w:rsid w:val="005E32D3"/>
    <w:rsid w:val="005E3392"/>
    <w:rsid w:val="005E4156"/>
    <w:rsid w:val="005E47AC"/>
    <w:rsid w:val="005E6B8D"/>
    <w:rsid w:val="005F028D"/>
    <w:rsid w:val="005F0FEA"/>
    <w:rsid w:val="005F14CC"/>
    <w:rsid w:val="005F2088"/>
    <w:rsid w:val="005F259C"/>
    <w:rsid w:val="005F27B7"/>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5B0C"/>
    <w:rsid w:val="006062B6"/>
    <w:rsid w:val="006075F3"/>
    <w:rsid w:val="00607C6A"/>
    <w:rsid w:val="006126E3"/>
    <w:rsid w:val="006129AD"/>
    <w:rsid w:val="00612AAE"/>
    <w:rsid w:val="00613490"/>
    <w:rsid w:val="00613E5E"/>
    <w:rsid w:val="0061449C"/>
    <w:rsid w:val="00614D48"/>
    <w:rsid w:val="0061539B"/>
    <w:rsid w:val="006159A1"/>
    <w:rsid w:val="00616649"/>
    <w:rsid w:val="006171DA"/>
    <w:rsid w:val="0061751F"/>
    <w:rsid w:val="0062051F"/>
    <w:rsid w:val="006208E4"/>
    <w:rsid w:val="00621B36"/>
    <w:rsid w:val="0062241D"/>
    <w:rsid w:val="00622DE2"/>
    <w:rsid w:val="0062532E"/>
    <w:rsid w:val="0062594E"/>
    <w:rsid w:val="006265E5"/>
    <w:rsid w:val="0062764D"/>
    <w:rsid w:val="00627D49"/>
    <w:rsid w:val="00627EA7"/>
    <w:rsid w:val="00630089"/>
    <w:rsid w:val="00630278"/>
    <w:rsid w:val="0063148E"/>
    <w:rsid w:val="00631D9B"/>
    <w:rsid w:val="00632113"/>
    <w:rsid w:val="006326FE"/>
    <w:rsid w:val="00632F80"/>
    <w:rsid w:val="006344D2"/>
    <w:rsid w:val="006345C1"/>
    <w:rsid w:val="00634884"/>
    <w:rsid w:val="00634F70"/>
    <w:rsid w:val="006364D3"/>
    <w:rsid w:val="006409F6"/>
    <w:rsid w:val="006413EB"/>
    <w:rsid w:val="006428D0"/>
    <w:rsid w:val="006433C4"/>
    <w:rsid w:val="00643415"/>
    <w:rsid w:val="00643B4F"/>
    <w:rsid w:val="00644730"/>
    <w:rsid w:val="0064567C"/>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6DEA"/>
    <w:rsid w:val="00667B87"/>
    <w:rsid w:val="00667D2B"/>
    <w:rsid w:val="00670434"/>
    <w:rsid w:val="006708E5"/>
    <w:rsid w:val="00672495"/>
    <w:rsid w:val="00672B3D"/>
    <w:rsid w:val="00674E6D"/>
    <w:rsid w:val="006754E6"/>
    <w:rsid w:val="00675BEE"/>
    <w:rsid w:val="00675CC7"/>
    <w:rsid w:val="00676005"/>
    <w:rsid w:val="0067697E"/>
    <w:rsid w:val="00676EB9"/>
    <w:rsid w:val="00677233"/>
    <w:rsid w:val="00680783"/>
    <w:rsid w:val="00680A9E"/>
    <w:rsid w:val="00681A6C"/>
    <w:rsid w:val="00681FE1"/>
    <w:rsid w:val="006823BD"/>
    <w:rsid w:val="0068293C"/>
    <w:rsid w:val="00682FB9"/>
    <w:rsid w:val="00683260"/>
    <w:rsid w:val="0068329A"/>
    <w:rsid w:val="00684C3F"/>
    <w:rsid w:val="00684E4B"/>
    <w:rsid w:val="00686493"/>
    <w:rsid w:val="00686DB5"/>
    <w:rsid w:val="00687FBF"/>
    <w:rsid w:val="006901C8"/>
    <w:rsid w:val="006912B8"/>
    <w:rsid w:val="00692691"/>
    <w:rsid w:val="00692B7E"/>
    <w:rsid w:val="006939A5"/>
    <w:rsid w:val="00693C71"/>
    <w:rsid w:val="00693DAB"/>
    <w:rsid w:val="006944B2"/>
    <w:rsid w:val="00694C27"/>
    <w:rsid w:val="00694FD1"/>
    <w:rsid w:val="0069533A"/>
    <w:rsid w:val="00695917"/>
    <w:rsid w:val="0069602B"/>
    <w:rsid w:val="00696338"/>
    <w:rsid w:val="006964CA"/>
    <w:rsid w:val="006968E1"/>
    <w:rsid w:val="00696FC0"/>
    <w:rsid w:val="00697197"/>
    <w:rsid w:val="00697D76"/>
    <w:rsid w:val="006A2CF0"/>
    <w:rsid w:val="006A3E0F"/>
    <w:rsid w:val="006A46E0"/>
    <w:rsid w:val="006A5C5E"/>
    <w:rsid w:val="006A5D82"/>
    <w:rsid w:val="006B2571"/>
    <w:rsid w:val="006B6024"/>
    <w:rsid w:val="006B6260"/>
    <w:rsid w:val="006B6B66"/>
    <w:rsid w:val="006C0D54"/>
    <w:rsid w:val="006C101E"/>
    <w:rsid w:val="006C1280"/>
    <w:rsid w:val="006C1487"/>
    <w:rsid w:val="006C1F62"/>
    <w:rsid w:val="006C45F9"/>
    <w:rsid w:val="006C48CF"/>
    <w:rsid w:val="006C5940"/>
    <w:rsid w:val="006C5E5B"/>
    <w:rsid w:val="006C5FB0"/>
    <w:rsid w:val="006C6022"/>
    <w:rsid w:val="006C610C"/>
    <w:rsid w:val="006C63BA"/>
    <w:rsid w:val="006C68B2"/>
    <w:rsid w:val="006C7289"/>
    <w:rsid w:val="006C7624"/>
    <w:rsid w:val="006D0C8E"/>
    <w:rsid w:val="006D240E"/>
    <w:rsid w:val="006D27AC"/>
    <w:rsid w:val="006D29CB"/>
    <w:rsid w:val="006D6BC1"/>
    <w:rsid w:val="006D6D97"/>
    <w:rsid w:val="006D76F9"/>
    <w:rsid w:val="006D7F3B"/>
    <w:rsid w:val="006E006C"/>
    <w:rsid w:val="006E0132"/>
    <w:rsid w:val="006E061D"/>
    <w:rsid w:val="006E12C9"/>
    <w:rsid w:val="006E25F3"/>
    <w:rsid w:val="006E4415"/>
    <w:rsid w:val="006E4CEB"/>
    <w:rsid w:val="006E6CAF"/>
    <w:rsid w:val="006E6F95"/>
    <w:rsid w:val="006E702C"/>
    <w:rsid w:val="006F0659"/>
    <w:rsid w:val="006F0D13"/>
    <w:rsid w:val="006F0D4A"/>
    <w:rsid w:val="006F164D"/>
    <w:rsid w:val="006F239B"/>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A64"/>
    <w:rsid w:val="00707D95"/>
    <w:rsid w:val="007103E5"/>
    <w:rsid w:val="00710D96"/>
    <w:rsid w:val="0071225D"/>
    <w:rsid w:val="00712C2B"/>
    <w:rsid w:val="00713127"/>
    <w:rsid w:val="007134B0"/>
    <w:rsid w:val="00713BCA"/>
    <w:rsid w:val="00713C6A"/>
    <w:rsid w:val="00713CCF"/>
    <w:rsid w:val="00713CE7"/>
    <w:rsid w:val="00713F54"/>
    <w:rsid w:val="007148E4"/>
    <w:rsid w:val="00715BEA"/>
    <w:rsid w:val="00715ECE"/>
    <w:rsid w:val="00716BEE"/>
    <w:rsid w:val="00717E0E"/>
    <w:rsid w:val="00720358"/>
    <w:rsid w:val="00721112"/>
    <w:rsid w:val="00721E01"/>
    <w:rsid w:val="007223E4"/>
    <w:rsid w:val="0072255D"/>
    <w:rsid w:val="00722B6A"/>
    <w:rsid w:val="00723308"/>
    <w:rsid w:val="007251FF"/>
    <w:rsid w:val="00725B68"/>
    <w:rsid w:val="00726A7C"/>
    <w:rsid w:val="007279E5"/>
    <w:rsid w:val="0073143B"/>
    <w:rsid w:val="00731736"/>
    <w:rsid w:val="00731865"/>
    <w:rsid w:val="00732260"/>
    <w:rsid w:val="00732B96"/>
    <w:rsid w:val="00733C81"/>
    <w:rsid w:val="00736201"/>
    <w:rsid w:val="00737386"/>
    <w:rsid w:val="00737790"/>
    <w:rsid w:val="00737A1A"/>
    <w:rsid w:val="00737D3E"/>
    <w:rsid w:val="00737F50"/>
    <w:rsid w:val="00740904"/>
    <w:rsid w:val="00740EEA"/>
    <w:rsid w:val="00741B78"/>
    <w:rsid w:val="00741F6F"/>
    <w:rsid w:val="00742565"/>
    <w:rsid w:val="00743398"/>
    <w:rsid w:val="00743451"/>
    <w:rsid w:val="007448F1"/>
    <w:rsid w:val="00745061"/>
    <w:rsid w:val="007450AF"/>
    <w:rsid w:val="00745C76"/>
    <w:rsid w:val="0074615C"/>
    <w:rsid w:val="00746728"/>
    <w:rsid w:val="007471F0"/>
    <w:rsid w:val="00747B63"/>
    <w:rsid w:val="00750A69"/>
    <w:rsid w:val="00750D4B"/>
    <w:rsid w:val="007513FA"/>
    <w:rsid w:val="00752E5D"/>
    <w:rsid w:val="007533D5"/>
    <w:rsid w:val="00753436"/>
    <w:rsid w:val="007539BB"/>
    <w:rsid w:val="00753FAA"/>
    <w:rsid w:val="00754F57"/>
    <w:rsid w:val="00755CEF"/>
    <w:rsid w:val="00755D77"/>
    <w:rsid w:val="0075758E"/>
    <w:rsid w:val="007614F2"/>
    <w:rsid w:val="00761A03"/>
    <w:rsid w:val="00761C79"/>
    <w:rsid w:val="00762162"/>
    <w:rsid w:val="007656B8"/>
    <w:rsid w:val="007663F4"/>
    <w:rsid w:val="00766489"/>
    <w:rsid w:val="00767715"/>
    <w:rsid w:val="00770865"/>
    <w:rsid w:val="00770C1F"/>
    <w:rsid w:val="007724CF"/>
    <w:rsid w:val="00773940"/>
    <w:rsid w:val="00774551"/>
    <w:rsid w:val="00774D22"/>
    <w:rsid w:val="00776F1B"/>
    <w:rsid w:val="00777711"/>
    <w:rsid w:val="007777B4"/>
    <w:rsid w:val="00777D8A"/>
    <w:rsid w:val="00777F63"/>
    <w:rsid w:val="00777F8B"/>
    <w:rsid w:val="00777FC8"/>
    <w:rsid w:val="00780A0D"/>
    <w:rsid w:val="0078177D"/>
    <w:rsid w:val="00781B75"/>
    <w:rsid w:val="00781CB9"/>
    <w:rsid w:val="00782491"/>
    <w:rsid w:val="007832B0"/>
    <w:rsid w:val="00784A10"/>
    <w:rsid w:val="007878B0"/>
    <w:rsid w:val="00787BF8"/>
    <w:rsid w:val="00790F61"/>
    <w:rsid w:val="00791028"/>
    <w:rsid w:val="00791322"/>
    <w:rsid w:val="00792028"/>
    <w:rsid w:val="0079221D"/>
    <w:rsid w:val="0079259D"/>
    <w:rsid w:val="00792BD8"/>
    <w:rsid w:val="0079337D"/>
    <w:rsid w:val="00793D5E"/>
    <w:rsid w:val="00794804"/>
    <w:rsid w:val="007950E0"/>
    <w:rsid w:val="007A0346"/>
    <w:rsid w:val="007A065A"/>
    <w:rsid w:val="007A0DC1"/>
    <w:rsid w:val="007A1737"/>
    <w:rsid w:val="007A3B41"/>
    <w:rsid w:val="007A3CA3"/>
    <w:rsid w:val="007A423B"/>
    <w:rsid w:val="007A50F1"/>
    <w:rsid w:val="007A61AC"/>
    <w:rsid w:val="007A7095"/>
    <w:rsid w:val="007A71D7"/>
    <w:rsid w:val="007B06D6"/>
    <w:rsid w:val="007B33F1"/>
    <w:rsid w:val="007B4C23"/>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48FE"/>
    <w:rsid w:val="007C56D7"/>
    <w:rsid w:val="007C56E0"/>
    <w:rsid w:val="007D06D2"/>
    <w:rsid w:val="007D11EC"/>
    <w:rsid w:val="007D14F2"/>
    <w:rsid w:val="007D19A7"/>
    <w:rsid w:val="007D2D4E"/>
    <w:rsid w:val="007D3135"/>
    <w:rsid w:val="007D3F59"/>
    <w:rsid w:val="007D5182"/>
    <w:rsid w:val="007D54DB"/>
    <w:rsid w:val="007D59A3"/>
    <w:rsid w:val="007D5CEF"/>
    <w:rsid w:val="007D6232"/>
    <w:rsid w:val="007D69D3"/>
    <w:rsid w:val="007D75FE"/>
    <w:rsid w:val="007E0757"/>
    <w:rsid w:val="007E3031"/>
    <w:rsid w:val="007E30B5"/>
    <w:rsid w:val="007E3B2D"/>
    <w:rsid w:val="007E428B"/>
    <w:rsid w:val="007E45B8"/>
    <w:rsid w:val="007E4DC0"/>
    <w:rsid w:val="007E5395"/>
    <w:rsid w:val="007E5FD6"/>
    <w:rsid w:val="007E6407"/>
    <w:rsid w:val="007E645F"/>
    <w:rsid w:val="007E660A"/>
    <w:rsid w:val="007E67AD"/>
    <w:rsid w:val="007E73AB"/>
    <w:rsid w:val="007E7E53"/>
    <w:rsid w:val="007E7FDB"/>
    <w:rsid w:val="007F0F6D"/>
    <w:rsid w:val="007F1826"/>
    <w:rsid w:val="007F1CA9"/>
    <w:rsid w:val="007F1F99"/>
    <w:rsid w:val="007F282B"/>
    <w:rsid w:val="007F2980"/>
    <w:rsid w:val="007F54C2"/>
    <w:rsid w:val="007F5B8F"/>
    <w:rsid w:val="007F731B"/>
    <w:rsid w:val="007F768F"/>
    <w:rsid w:val="007F7784"/>
    <w:rsid w:val="00800140"/>
    <w:rsid w:val="00801676"/>
    <w:rsid w:val="008018E1"/>
    <w:rsid w:val="00801AE1"/>
    <w:rsid w:val="00801D1C"/>
    <w:rsid w:val="0080236E"/>
    <w:rsid w:val="00803243"/>
    <w:rsid w:val="008036E3"/>
    <w:rsid w:val="00804003"/>
    <w:rsid w:val="00805ACA"/>
    <w:rsid w:val="00806464"/>
    <w:rsid w:val="0080729D"/>
    <w:rsid w:val="0080791D"/>
    <w:rsid w:val="0081079C"/>
    <w:rsid w:val="00810B28"/>
    <w:rsid w:val="00810C3D"/>
    <w:rsid w:val="008110FB"/>
    <w:rsid w:val="0081242C"/>
    <w:rsid w:val="00812D65"/>
    <w:rsid w:val="008131DE"/>
    <w:rsid w:val="008147B5"/>
    <w:rsid w:val="00814C0C"/>
    <w:rsid w:val="008163DC"/>
    <w:rsid w:val="00816614"/>
    <w:rsid w:val="008168FB"/>
    <w:rsid w:val="008210D9"/>
    <w:rsid w:val="00821255"/>
    <w:rsid w:val="008220C4"/>
    <w:rsid w:val="00823061"/>
    <w:rsid w:val="00823126"/>
    <w:rsid w:val="0082473C"/>
    <w:rsid w:val="00825435"/>
    <w:rsid w:val="00825A8D"/>
    <w:rsid w:val="00826407"/>
    <w:rsid w:val="008267A7"/>
    <w:rsid w:val="0082741C"/>
    <w:rsid w:val="00830D06"/>
    <w:rsid w:val="00831997"/>
    <w:rsid w:val="00832E1C"/>
    <w:rsid w:val="00833C91"/>
    <w:rsid w:val="00834049"/>
    <w:rsid w:val="0083544F"/>
    <w:rsid w:val="00836367"/>
    <w:rsid w:val="0083649E"/>
    <w:rsid w:val="008365A1"/>
    <w:rsid w:val="008365CD"/>
    <w:rsid w:val="00836D3D"/>
    <w:rsid w:val="008374F9"/>
    <w:rsid w:val="00837A32"/>
    <w:rsid w:val="0084020A"/>
    <w:rsid w:val="00840672"/>
    <w:rsid w:val="00840E6C"/>
    <w:rsid w:val="00840ED4"/>
    <w:rsid w:val="008410D3"/>
    <w:rsid w:val="00844B6D"/>
    <w:rsid w:val="00844C03"/>
    <w:rsid w:val="00845830"/>
    <w:rsid w:val="00845DC2"/>
    <w:rsid w:val="0084612F"/>
    <w:rsid w:val="00846846"/>
    <w:rsid w:val="0084712B"/>
    <w:rsid w:val="0084775D"/>
    <w:rsid w:val="00850305"/>
    <w:rsid w:val="00851061"/>
    <w:rsid w:val="00851793"/>
    <w:rsid w:val="00852C62"/>
    <w:rsid w:val="0085332E"/>
    <w:rsid w:val="008537FE"/>
    <w:rsid w:val="00854E3B"/>
    <w:rsid w:val="0085645A"/>
    <w:rsid w:val="00856843"/>
    <w:rsid w:val="00856C4F"/>
    <w:rsid w:val="00857CBB"/>
    <w:rsid w:val="008615EB"/>
    <w:rsid w:val="008620D3"/>
    <w:rsid w:val="0086259F"/>
    <w:rsid w:val="00862FE4"/>
    <w:rsid w:val="008630B4"/>
    <w:rsid w:val="008639FE"/>
    <w:rsid w:val="008643B7"/>
    <w:rsid w:val="00865B47"/>
    <w:rsid w:val="008664DB"/>
    <w:rsid w:val="00866B80"/>
    <w:rsid w:val="00866D0C"/>
    <w:rsid w:val="0086701E"/>
    <w:rsid w:val="008672A7"/>
    <w:rsid w:val="0086745F"/>
    <w:rsid w:val="00867B84"/>
    <w:rsid w:val="008701A6"/>
    <w:rsid w:val="00870447"/>
    <w:rsid w:val="00870B09"/>
    <w:rsid w:val="00872D13"/>
    <w:rsid w:val="0087316E"/>
    <w:rsid w:val="00873603"/>
    <w:rsid w:val="008761CE"/>
    <w:rsid w:val="008761F5"/>
    <w:rsid w:val="00876664"/>
    <w:rsid w:val="00880175"/>
    <w:rsid w:val="00881230"/>
    <w:rsid w:val="00881741"/>
    <w:rsid w:val="00882B0E"/>
    <w:rsid w:val="00884862"/>
    <w:rsid w:val="008854D9"/>
    <w:rsid w:val="008859E3"/>
    <w:rsid w:val="00885DAE"/>
    <w:rsid w:val="00885E78"/>
    <w:rsid w:val="00886879"/>
    <w:rsid w:val="00886F50"/>
    <w:rsid w:val="0088774B"/>
    <w:rsid w:val="00887AE1"/>
    <w:rsid w:val="00887B89"/>
    <w:rsid w:val="0089096F"/>
    <w:rsid w:val="00891245"/>
    <w:rsid w:val="00891479"/>
    <w:rsid w:val="00891581"/>
    <w:rsid w:val="0089323D"/>
    <w:rsid w:val="00894C85"/>
    <w:rsid w:val="00895F08"/>
    <w:rsid w:val="008960AF"/>
    <w:rsid w:val="008961F9"/>
    <w:rsid w:val="00896802"/>
    <w:rsid w:val="00896EA2"/>
    <w:rsid w:val="00896F74"/>
    <w:rsid w:val="008973E7"/>
    <w:rsid w:val="00897B7C"/>
    <w:rsid w:val="008A02FA"/>
    <w:rsid w:val="008A161D"/>
    <w:rsid w:val="008A20CE"/>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993"/>
    <w:rsid w:val="008C1DFC"/>
    <w:rsid w:val="008C2C4E"/>
    <w:rsid w:val="008C2CD3"/>
    <w:rsid w:val="008C34AB"/>
    <w:rsid w:val="008C446F"/>
    <w:rsid w:val="008C4779"/>
    <w:rsid w:val="008C4B23"/>
    <w:rsid w:val="008C58DC"/>
    <w:rsid w:val="008C7260"/>
    <w:rsid w:val="008C7339"/>
    <w:rsid w:val="008D1C25"/>
    <w:rsid w:val="008D1E66"/>
    <w:rsid w:val="008D3A06"/>
    <w:rsid w:val="008D3C0E"/>
    <w:rsid w:val="008D3D06"/>
    <w:rsid w:val="008D529D"/>
    <w:rsid w:val="008D5619"/>
    <w:rsid w:val="008D5BBE"/>
    <w:rsid w:val="008D64D5"/>
    <w:rsid w:val="008D6DFA"/>
    <w:rsid w:val="008D71CD"/>
    <w:rsid w:val="008D7F8F"/>
    <w:rsid w:val="008E066A"/>
    <w:rsid w:val="008E0E6D"/>
    <w:rsid w:val="008E2B89"/>
    <w:rsid w:val="008E2E98"/>
    <w:rsid w:val="008E38DC"/>
    <w:rsid w:val="008E3DFD"/>
    <w:rsid w:val="008E3F0E"/>
    <w:rsid w:val="008E3F9E"/>
    <w:rsid w:val="008E4F50"/>
    <w:rsid w:val="008E5922"/>
    <w:rsid w:val="008F02C9"/>
    <w:rsid w:val="008F08E9"/>
    <w:rsid w:val="008F12B0"/>
    <w:rsid w:val="008F1C36"/>
    <w:rsid w:val="008F1FDC"/>
    <w:rsid w:val="008F26ED"/>
    <w:rsid w:val="008F39C0"/>
    <w:rsid w:val="008F4BA6"/>
    <w:rsid w:val="008F4C0E"/>
    <w:rsid w:val="008F52D6"/>
    <w:rsid w:val="008F6042"/>
    <w:rsid w:val="008F6528"/>
    <w:rsid w:val="008F6E2C"/>
    <w:rsid w:val="008F6EEF"/>
    <w:rsid w:val="008F7041"/>
    <w:rsid w:val="008F7A76"/>
    <w:rsid w:val="008F7E58"/>
    <w:rsid w:val="00900803"/>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7D23"/>
    <w:rsid w:val="00917D94"/>
    <w:rsid w:val="009202C8"/>
    <w:rsid w:val="00920317"/>
    <w:rsid w:val="00922EDE"/>
    <w:rsid w:val="00924520"/>
    <w:rsid w:val="00924D58"/>
    <w:rsid w:val="00925611"/>
    <w:rsid w:val="00926165"/>
    <w:rsid w:val="00927F39"/>
    <w:rsid w:val="009303D9"/>
    <w:rsid w:val="009304A3"/>
    <w:rsid w:val="009305A3"/>
    <w:rsid w:val="009309A1"/>
    <w:rsid w:val="00930E0D"/>
    <w:rsid w:val="00931158"/>
    <w:rsid w:val="00933BF9"/>
    <w:rsid w:val="00933C64"/>
    <w:rsid w:val="00934257"/>
    <w:rsid w:val="009345BC"/>
    <w:rsid w:val="00934881"/>
    <w:rsid w:val="0093630E"/>
    <w:rsid w:val="00936332"/>
    <w:rsid w:val="00936C92"/>
    <w:rsid w:val="00936D86"/>
    <w:rsid w:val="0094019A"/>
    <w:rsid w:val="009412B8"/>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61010"/>
    <w:rsid w:val="0096102D"/>
    <w:rsid w:val="00962569"/>
    <w:rsid w:val="0096373F"/>
    <w:rsid w:val="00963FDF"/>
    <w:rsid w:val="0096469B"/>
    <w:rsid w:val="009649DB"/>
    <w:rsid w:val="00965546"/>
    <w:rsid w:val="00967547"/>
    <w:rsid w:val="00967C12"/>
    <w:rsid w:val="009709F3"/>
    <w:rsid w:val="00971353"/>
    <w:rsid w:val="00972203"/>
    <w:rsid w:val="00973946"/>
    <w:rsid w:val="009756A4"/>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62C"/>
    <w:rsid w:val="009A3A0D"/>
    <w:rsid w:val="009A574D"/>
    <w:rsid w:val="009A6319"/>
    <w:rsid w:val="009A6AEF"/>
    <w:rsid w:val="009A7730"/>
    <w:rsid w:val="009A7D24"/>
    <w:rsid w:val="009B081B"/>
    <w:rsid w:val="009B120D"/>
    <w:rsid w:val="009B1B26"/>
    <w:rsid w:val="009B1B80"/>
    <w:rsid w:val="009B21B6"/>
    <w:rsid w:val="009B2A56"/>
    <w:rsid w:val="009B32E5"/>
    <w:rsid w:val="009B36AD"/>
    <w:rsid w:val="009B4301"/>
    <w:rsid w:val="009B45B1"/>
    <w:rsid w:val="009B49D8"/>
    <w:rsid w:val="009B6AA5"/>
    <w:rsid w:val="009B76AE"/>
    <w:rsid w:val="009B773E"/>
    <w:rsid w:val="009B78FA"/>
    <w:rsid w:val="009C02DF"/>
    <w:rsid w:val="009C103E"/>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0B4"/>
    <w:rsid w:val="009D64EB"/>
    <w:rsid w:val="009E1781"/>
    <w:rsid w:val="009E20D9"/>
    <w:rsid w:val="009E240D"/>
    <w:rsid w:val="009E3546"/>
    <w:rsid w:val="009E3AC2"/>
    <w:rsid w:val="009E3C58"/>
    <w:rsid w:val="009E3C91"/>
    <w:rsid w:val="009E3F47"/>
    <w:rsid w:val="009E51DE"/>
    <w:rsid w:val="009E5794"/>
    <w:rsid w:val="009E6597"/>
    <w:rsid w:val="009E77AF"/>
    <w:rsid w:val="009F01F4"/>
    <w:rsid w:val="009F0624"/>
    <w:rsid w:val="009F0B2A"/>
    <w:rsid w:val="009F1D79"/>
    <w:rsid w:val="009F2C6C"/>
    <w:rsid w:val="009F57C9"/>
    <w:rsid w:val="009F6006"/>
    <w:rsid w:val="009F6AB7"/>
    <w:rsid w:val="009F6EF0"/>
    <w:rsid w:val="009F782D"/>
    <w:rsid w:val="009F7E17"/>
    <w:rsid w:val="00A00569"/>
    <w:rsid w:val="00A01ED8"/>
    <w:rsid w:val="00A03A0A"/>
    <w:rsid w:val="00A043FE"/>
    <w:rsid w:val="00A04E0F"/>
    <w:rsid w:val="00A059B3"/>
    <w:rsid w:val="00A076F4"/>
    <w:rsid w:val="00A107FA"/>
    <w:rsid w:val="00A119F6"/>
    <w:rsid w:val="00A128BD"/>
    <w:rsid w:val="00A132BD"/>
    <w:rsid w:val="00A14957"/>
    <w:rsid w:val="00A14B56"/>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F6D"/>
    <w:rsid w:val="00A32F6F"/>
    <w:rsid w:val="00A352A2"/>
    <w:rsid w:val="00A362B6"/>
    <w:rsid w:val="00A36F5F"/>
    <w:rsid w:val="00A376DC"/>
    <w:rsid w:val="00A4041E"/>
    <w:rsid w:val="00A406E4"/>
    <w:rsid w:val="00A40A71"/>
    <w:rsid w:val="00A42135"/>
    <w:rsid w:val="00A4294B"/>
    <w:rsid w:val="00A44721"/>
    <w:rsid w:val="00A44C5B"/>
    <w:rsid w:val="00A45CF9"/>
    <w:rsid w:val="00A45F96"/>
    <w:rsid w:val="00A462FF"/>
    <w:rsid w:val="00A51B50"/>
    <w:rsid w:val="00A51D11"/>
    <w:rsid w:val="00A521CA"/>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2F6C"/>
    <w:rsid w:val="00A83FA7"/>
    <w:rsid w:val="00A84ECF"/>
    <w:rsid w:val="00A86247"/>
    <w:rsid w:val="00A862BA"/>
    <w:rsid w:val="00A8686F"/>
    <w:rsid w:val="00A9005E"/>
    <w:rsid w:val="00A9038F"/>
    <w:rsid w:val="00A91941"/>
    <w:rsid w:val="00A91F74"/>
    <w:rsid w:val="00A97496"/>
    <w:rsid w:val="00A974B7"/>
    <w:rsid w:val="00AA23CC"/>
    <w:rsid w:val="00AA2A91"/>
    <w:rsid w:val="00AA2B2A"/>
    <w:rsid w:val="00AA3906"/>
    <w:rsid w:val="00AA3946"/>
    <w:rsid w:val="00AA6A72"/>
    <w:rsid w:val="00AB0AE1"/>
    <w:rsid w:val="00AB13C3"/>
    <w:rsid w:val="00AB194C"/>
    <w:rsid w:val="00AB1C7D"/>
    <w:rsid w:val="00AB2164"/>
    <w:rsid w:val="00AB251C"/>
    <w:rsid w:val="00AB2ACA"/>
    <w:rsid w:val="00AB34A4"/>
    <w:rsid w:val="00AB423A"/>
    <w:rsid w:val="00AB45A2"/>
    <w:rsid w:val="00AB4D95"/>
    <w:rsid w:val="00AB596D"/>
    <w:rsid w:val="00AB5B95"/>
    <w:rsid w:val="00AB6787"/>
    <w:rsid w:val="00AB76DF"/>
    <w:rsid w:val="00AB7C8F"/>
    <w:rsid w:val="00AC3F61"/>
    <w:rsid w:val="00AC75E6"/>
    <w:rsid w:val="00AD0AA6"/>
    <w:rsid w:val="00AD1B3F"/>
    <w:rsid w:val="00AD3452"/>
    <w:rsid w:val="00AD3E6E"/>
    <w:rsid w:val="00AD4562"/>
    <w:rsid w:val="00AD4566"/>
    <w:rsid w:val="00AD4C8A"/>
    <w:rsid w:val="00AD5E41"/>
    <w:rsid w:val="00AD6CE2"/>
    <w:rsid w:val="00AE0A27"/>
    <w:rsid w:val="00AE0C0E"/>
    <w:rsid w:val="00AE0C70"/>
    <w:rsid w:val="00AE1582"/>
    <w:rsid w:val="00AE1B6B"/>
    <w:rsid w:val="00AE2155"/>
    <w:rsid w:val="00AE235A"/>
    <w:rsid w:val="00AE3409"/>
    <w:rsid w:val="00AE3F48"/>
    <w:rsid w:val="00AE45E2"/>
    <w:rsid w:val="00AE48EA"/>
    <w:rsid w:val="00AE5A62"/>
    <w:rsid w:val="00AE669F"/>
    <w:rsid w:val="00AE70AB"/>
    <w:rsid w:val="00AF1041"/>
    <w:rsid w:val="00AF2344"/>
    <w:rsid w:val="00AF2C56"/>
    <w:rsid w:val="00AF311F"/>
    <w:rsid w:val="00AF381C"/>
    <w:rsid w:val="00AF494B"/>
    <w:rsid w:val="00AF4BFF"/>
    <w:rsid w:val="00AF4EBE"/>
    <w:rsid w:val="00AF4FEA"/>
    <w:rsid w:val="00AF564E"/>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2A80"/>
    <w:rsid w:val="00B3538B"/>
    <w:rsid w:val="00B35934"/>
    <w:rsid w:val="00B35C15"/>
    <w:rsid w:val="00B368B1"/>
    <w:rsid w:val="00B36FDD"/>
    <w:rsid w:val="00B37123"/>
    <w:rsid w:val="00B409A1"/>
    <w:rsid w:val="00B416A9"/>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6BB"/>
    <w:rsid w:val="00B47BEB"/>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2617"/>
    <w:rsid w:val="00B63112"/>
    <w:rsid w:val="00B63741"/>
    <w:rsid w:val="00B6418A"/>
    <w:rsid w:val="00B6626B"/>
    <w:rsid w:val="00B66B04"/>
    <w:rsid w:val="00B70320"/>
    <w:rsid w:val="00B70561"/>
    <w:rsid w:val="00B70C6D"/>
    <w:rsid w:val="00B718AA"/>
    <w:rsid w:val="00B723F6"/>
    <w:rsid w:val="00B734B8"/>
    <w:rsid w:val="00B73D70"/>
    <w:rsid w:val="00B74931"/>
    <w:rsid w:val="00B74AD8"/>
    <w:rsid w:val="00B75000"/>
    <w:rsid w:val="00B75A66"/>
    <w:rsid w:val="00B7635E"/>
    <w:rsid w:val="00B768D1"/>
    <w:rsid w:val="00B80A3C"/>
    <w:rsid w:val="00B84350"/>
    <w:rsid w:val="00B845C8"/>
    <w:rsid w:val="00B84735"/>
    <w:rsid w:val="00B859F3"/>
    <w:rsid w:val="00B9062C"/>
    <w:rsid w:val="00B906EA"/>
    <w:rsid w:val="00B91395"/>
    <w:rsid w:val="00B9209F"/>
    <w:rsid w:val="00B92402"/>
    <w:rsid w:val="00B92DFC"/>
    <w:rsid w:val="00B932C8"/>
    <w:rsid w:val="00B94AC8"/>
    <w:rsid w:val="00B95772"/>
    <w:rsid w:val="00B9593C"/>
    <w:rsid w:val="00B97A26"/>
    <w:rsid w:val="00BA0035"/>
    <w:rsid w:val="00BA1025"/>
    <w:rsid w:val="00BA1179"/>
    <w:rsid w:val="00BA12B5"/>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45BE"/>
    <w:rsid w:val="00BB563A"/>
    <w:rsid w:val="00BB56C0"/>
    <w:rsid w:val="00BB6163"/>
    <w:rsid w:val="00BB6719"/>
    <w:rsid w:val="00BB6954"/>
    <w:rsid w:val="00BB6F76"/>
    <w:rsid w:val="00BB78A2"/>
    <w:rsid w:val="00BC0487"/>
    <w:rsid w:val="00BC21D8"/>
    <w:rsid w:val="00BC23F9"/>
    <w:rsid w:val="00BC2592"/>
    <w:rsid w:val="00BC3420"/>
    <w:rsid w:val="00BC3FEC"/>
    <w:rsid w:val="00BC4017"/>
    <w:rsid w:val="00BC4BCA"/>
    <w:rsid w:val="00BC60BB"/>
    <w:rsid w:val="00BC6A30"/>
    <w:rsid w:val="00BC6D7D"/>
    <w:rsid w:val="00BC7176"/>
    <w:rsid w:val="00BC76D9"/>
    <w:rsid w:val="00BD000E"/>
    <w:rsid w:val="00BD24CF"/>
    <w:rsid w:val="00BD298D"/>
    <w:rsid w:val="00BD3FA1"/>
    <w:rsid w:val="00BD4AC9"/>
    <w:rsid w:val="00BD4BE7"/>
    <w:rsid w:val="00BD5023"/>
    <w:rsid w:val="00BD5EA6"/>
    <w:rsid w:val="00BD670B"/>
    <w:rsid w:val="00BD67AA"/>
    <w:rsid w:val="00BD7411"/>
    <w:rsid w:val="00BD78B6"/>
    <w:rsid w:val="00BD78BA"/>
    <w:rsid w:val="00BE0421"/>
    <w:rsid w:val="00BE0D89"/>
    <w:rsid w:val="00BE1542"/>
    <w:rsid w:val="00BE2153"/>
    <w:rsid w:val="00BE31E8"/>
    <w:rsid w:val="00BE379F"/>
    <w:rsid w:val="00BE47FD"/>
    <w:rsid w:val="00BE5682"/>
    <w:rsid w:val="00BE6968"/>
    <w:rsid w:val="00BE6C28"/>
    <w:rsid w:val="00BE7077"/>
    <w:rsid w:val="00BE7D3C"/>
    <w:rsid w:val="00BF02DE"/>
    <w:rsid w:val="00BF1C43"/>
    <w:rsid w:val="00BF1EA5"/>
    <w:rsid w:val="00BF27EF"/>
    <w:rsid w:val="00BF304A"/>
    <w:rsid w:val="00BF310C"/>
    <w:rsid w:val="00BF4AA4"/>
    <w:rsid w:val="00BF5FE3"/>
    <w:rsid w:val="00BF5FF6"/>
    <w:rsid w:val="00BF6B1B"/>
    <w:rsid w:val="00BF6B3D"/>
    <w:rsid w:val="00BF7831"/>
    <w:rsid w:val="00BF79DC"/>
    <w:rsid w:val="00BF7B61"/>
    <w:rsid w:val="00BF7F99"/>
    <w:rsid w:val="00C002B2"/>
    <w:rsid w:val="00C0044C"/>
    <w:rsid w:val="00C01A55"/>
    <w:rsid w:val="00C0207F"/>
    <w:rsid w:val="00C03A04"/>
    <w:rsid w:val="00C04290"/>
    <w:rsid w:val="00C048EA"/>
    <w:rsid w:val="00C05666"/>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EC"/>
    <w:rsid w:val="00C252DA"/>
    <w:rsid w:val="00C261E5"/>
    <w:rsid w:val="00C273C3"/>
    <w:rsid w:val="00C306DA"/>
    <w:rsid w:val="00C3075A"/>
    <w:rsid w:val="00C307C6"/>
    <w:rsid w:val="00C30913"/>
    <w:rsid w:val="00C30DB8"/>
    <w:rsid w:val="00C31B1D"/>
    <w:rsid w:val="00C327F2"/>
    <w:rsid w:val="00C32B4C"/>
    <w:rsid w:val="00C335B3"/>
    <w:rsid w:val="00C35AF8"/>
    <w:rsid w:val="00C36A7E"/>
    <w:rsid w:val="00C37B42"/>
    <w:rsid w:val="00C37CEC"/>
    <w:rsid w:val="00C37EEE"/>
    <w:rsid w:val="00C43249"/>
    <w:rsid w:val="00C4371B"/>
    <w:rsid w:val="00C4377E"/>
    <w:rsid w:val="00C443C7"/>
    <w:rsid w:val="00C44A46"/>
    <w:rsid w:val="00C44E6D"/>
    <w:rsid w:val="00C4560B"/>
    <w:rsid w:val="00C45C59"/>
    <w:rsid w:val="00C45E8A"/>
    <w:rsid w:val="00C45EC3"/>
    <w:rsid w:val="00C45ECF"/>
    <w:rsid w:val="00C47865"/>
    <w:rsid w:val="00C47BC1"/>
    <w:rsid w:val="00C506F9"/>
    <w:rsid w:val="00C51A32"/>
    <w:rsid w:val="00C523D1"/>
    <w:rsid w:val="00C52EF1"/>
    <w:rsid w:val="00C53014"/>
    <w:rsid w:val="00C562FB"/>
    <w:rsid w:val="00C5673A"/>
    <w:rsid w:val="00C5769E"/>
    <w:rsid w:val="00C6015A"/>
    <w:rsid w:val="00C60F49"/>
    <w:rsid w:val="00C610B5"/>
    <w:rsid w:val="00C61494"/>
    <w:rsid w:val="00C62E81"/>
    <w:rsid w:val="00C64408"/>
    <w:rsid w:val="00C674AD"/>
    <w:rsid w:val="00C67A6A"/>
    <w:rsid w:val="00C70896"/>
    <w:rsid w:val="00C70A63"/>
    <w:rsid w:val="00C711C3"/>
    <w:rsid w:val="00C712A6"/>
    <w:rsid w:val="00C734BF"/>
    <w:rsid w:val="00C74323"/>
    <w:rsid w:val="00C748AF"/>
    <w:rsid w:val="00C75260"/>
    <w:rsid w:val="00C759BD"/>
    <w:rsid w:val="00C75B4B"/>
    <w:rsid w:val="00C75EEE"/>
    <w:rsid w:val="00C76678"/>
    <w:rsid w:val="00C77558"/>
    <w:rsid w:val="00C80B4B"/>
    <w:rsid w:val="00C82103"/>
    <w:rsid w:val="00C82726"/>
    <w:rsid w:val="00C83F14"/>
    <w:rsid w:val="00C843CA"/>
    <w:rsid w:val="00C84860"/>
    <w:rsid w:val="00C84DEA"/>
    <w:rsid w:val="00C85642"/>
    <w:rsid w:val="00C85712"/>
    <w:rsid w:val="00C8585A"/>
    <w:rsid w:val="00C919A4"/>
    <w:rsid w:val="00C937D1"/>
    <w:rsid w:val="00C9445F"/>
    <w:rsid w:val="00C94EC8"/>
    <w:rsid w:val="00C95115"/>
    <w:rsid w:val="00C95227"/>
    <w:rsid w:val="00C95FD5"/>
    <w:rsid w:val="00C963A1"/>
    <w:rsid w:val="00C96E6B"/>
    <w:rsid w:val="00CA00BD"/>
    <w:rsid w:val="00CA10FC"/>
    <w:rsid w:val="00CA2A2A"/>
    <w:rsid w:val="00CA2CBD"/>
    <w:rsid w:val="00CA2F81"/>
    <w:rsid w:val="00CA4392"/>
    <w:rsid w:val="00CA5FCC"/>
    <w:rsid w:val="00CA68B9"/>
    <w:rsid w:val="00CA750F"/>
    <w:rsid w:val="00CB0507"/>
    <w:rsid w:val="00CB0A05"/>
    <w:rsid w:val="00CB2E58"/>
    <w:rsid w:val="00CB2E8F"/>
    <w:rsid w:val="00CB4727"/>
    <w:rsid w:val="00CB4A11"/>
    <w:rsid w:val="00CB4F56"/>
    <w:rsid w:val="00CB6EFC"/>
    <w:rsid w:val="00CB7642"/>
    <w:rsid w:val="00CB76E5"/>
    <w:rsid w:val="00CC0935"/>
    <w:rsid w:val="00CC0FE8"/>
    <w:rsid w:val="00CC11E1"/>
    <w:rsid w:val="00CC1287"/>
    <w:rsid w:val="00CC14B3"/>
    <w:rsid w:val="00CC190F"/>
    <w:rsid w:val="00CC236A"/>
    <w:rsid w:val="00CC31D7"/>
    <w:rsid w:val="00CC393F"/>
    <w:rsid w:val="00CC3E4C"/>
    <w:rsid w:val="00CC5FED"/>
    <w:rsid w:val="00CC658E"/>
    <w:rsid w:val="00CD199A"/>
    <w:rsid w:val="00CD2C6C"/>
    <w:rsid w:val="00CD2CBC"/>
    <w:rsid w:val="00CD2F37"/>
    <w:rsid w:val="00CD438C"/>
    <w:rsid w:val="00CE0A4E"/>
    <w:rsid w:val="00CE13BE"/>
    <w:rsid w:val="00CE2AAC"/>
    <w:rsid w:val="00CE2E8D"/>
    <w:rsid w:val="00CE3898"/>
    <w:rsid w:val="00CE3E5F"/>
    <w:rsid w:val="00CE45AA"/>
    <w:rsid w:val="00CE4C7A"/>
    <w:rsid w:val="00CE5067"/>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6EC0"/>
    <w:rsid w:val="00CF744F"/>
    <w:rsid w:val="00CF74A2"/>
    <w:rsid w:val="00CF74F7"/>
    <w:rsid w:val="00D00B73"/>
    <w:rsid w:val="00D00DE8"/>
    <w:rsid w:val="00D01CC3"/>
    <w:rsid w:val="00D039CB"/>
    <w:rsid w:val="00D03C27"/>
    <w:rsid w:val="00D03EEE"/>
    <w:rsid w:val="00D0421F"/>
    <w:rsid w:val="00D04AD1"/>
    <w:rsid w:val="00D05403"/>
    <w:rsid w:val="00D0605E"/>
    <w:rsid w:val="00D06354"/>
    <w:rsid w:val="00D06901"/>
    <w:rsid w:val="00D11351"/>
    <w:rsid w:val="00D132C4"/>
    <w:rsid w:val="00D14380"/>
    <w:rsid w:val="00D14E1F"/>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27CBB"/>
    <w:rsid w:val="00D31594"/>
    <w:rsid w:val="00D32F96"/>
    <w:rsid w:val="00D33006"/>
    <w:rsid w:val="00D34497"/>
    <w:rsid w:val="00D346FA"/>
    <w:rsid w:val="00D34A68"/>
    <w:rsid w:val="00D34DD6"/>
    <w:rsid w:val="00D35609"/>
    <w:rsid w:val="00D35ACA"/>
    <w:rsid w:val="00D36C49"/>
    <w:rsid w:val="00D3798D"/>
    <w:rsid w:val="00D40630"/>
    <w:rsid w:val="00D40AFC"/>
    <w:rsid w:val="00D41C5C"/>
    <w:rsid w:val="00D44543"/>
    <w:rsid w:val="00D449DE"/>
    <w:rsid w:val="00D4503F"/>
    <w:rsid w:val="00D456A6"/>
    <w:rsid w:val="00D4585F"/>
    <w:rsid w:val="00D45C96"/>
    <w:rsid w:val="00D46288"/>
    <w:rsid w:val="00D46377"/>
    <w:rsid w:val="00D47CBC"/>
    <w:rsid w:val="00D47DFD"/>
    <w:rsid w:val="00D51156"/>
    <w:rsid w:val="00D51B4B"/>
    <w:rsid w:val="00D52D85"/>
    <w:rsid w:val="00D52E0D"/>
    <w:rsid w:val="00D530C6"/>
    <w:rsid w:val="00D53108"/>
    <w:rsid w:val="00D53337"/>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D06"/>
    <w:rsid w:val="00D73F1E"/>
    <w:rsid w:val="00D74436"/>
    <w:rsid w:val="00D74ABD"/>
    <w:rsid w:val="00D74C14"/>
    <w:rsid w:val="00D74F1E"/>
    <w:rsid w:val="00D7510F"/>
    <w:rsid w:val="00D7522C"/>
    <w:rsid w:val="00D7536F"/>
    <w:rsid w:val="00D76668"/>
    <w:rsid w:val="00D77C87"/>
    <w:rsid w:val="00D80909"/>
    <w:rsid w:val="00D80ED9"/>
    <w:rsid w:val="00D814A1"/>
    <w:rsid w:val="00D826F3"/>
    <w:rsid w:val="00D83898"/>
    <w:rsid w:val="00D84184"/>
    <w:rsid w:val="00D853D1"/>
    <w:rsid w:val="00D85854"/>
    <w:rsid w:val="00D861B1"/>
    <w:rsid w:val="00D86E49"/>
    <w:rsid w:val="00D8731F"/>
    <w:rsid w:val="00D8752B"/>
    <w:rsid w:val="00D91A78"/>
    <w:rsid w:val="00D92606"/>
    <w:rsid w:val="00D928BA"/>
    <w:rsid w:val="00D94078"/>
    <w:rsid w:val="00D94931"/>
    <w:rsid w:val="00D94ACE"/>
    <w:rsid w:val="00D950C8"/>
    <w:rsid w:val="00D953DB"/>
    <w:rsid w:val="00D95D16"/>
    <w:rsid w:val="00D95EFA"/>
    <w:rsid w:val="00D96469"/>
    <w:rsid w:val="00D96542"/>
    <w:rsid w:val="00D972C0"/>
    <w:rsid w:val="00DA0AF3"/>
    <w:rsid w:val="00DA15B3"/>
    <w:rsid w:val="00DA2571"/>
    <w:rsid w:val="00DA3ADB"/>
    <w:rsid w:val="00DA3C80"/>
    <w:rsid w:val="00DA5D58"/>
    <w:rsid w:val="00DA5F13"/>
    <w:rsid w:val="00DA6479"/>
    <w:rsid w:val="00DB0E40"/>
    <w:rsid w:val="00DB1660"/>
    <w:rsid w:val="00DB1747"/>
    <w:rsid w:val="00DB17F2"/>
    <w:rsid w:val="00DB2F59"/>
    <w:rsid w:val="00DB33FA"/>
    <w:rsid w:val="00DB34DC"/>
    <w:rsid w:val="00DB4239"/>
    <w:rsid w:val="00DB5360"/>
    <w:rsid w:val="00DB57D1"/>
    <w:rsid w:val="00DB5D22"/>
    <w:rsid w:val="00DB72DA"/>
    <w:rsid w:val="00DB72F4"/>
    <w:rsid w:val="00DC0150"/>
    <w:rsid w:val="00DC0B1E"/>
    <w:rsid w:val="00DC34F3"/>
    <w:rsid w:val="00DC399C"/>
    <w:rsid w:val="00DC47B2"/>
    <w:rsid w:val="00DC4C27"/>
    <w:rsid w:val="00DC6D30"/>
    <w:rsid w:val="00DD2497"/>
    <w:rsid w:val="00DD293A"/>
    <w:rsid w:val="00DD39BD"/>
    <w:rsid w:val="00DD3E9B"/>
    <w:rsid w:val="00DD4554"/>
    <w:rsid w:val="00DD4B6D"/>
    <w:rsid w:val="00DD5CC1"/>
    <w:rsid w:val="00DD752E"/>
    <w:rsid w:val="00DD756B"/>
    <w:rsid w:val="00DD7591"/>
    <w:rsid w:val="00DE0AD7"/>
    <w:rsid w:val="00DE0AED"/>
    <w:rsid w:val="00DE21BF"/>
    <w:rsid w:val="00DE22F3"/>
    <w:rsid w:val="00DE35BE"/>
    <w:rsid w:val="00DE5093"/>
    <w:rsid w:val="00DE59D1"/>
    <w:rsid w:val="00DE6964"/>
    <w:rsid w:val="00DE6B54"/>
    <w:rsid w:val="00DE746B"/>
    <w:rsid w:val="00DE79A2"/>
    <w:rsid w:val="00DF1476"/>
    <w:rsid w:val="00DF2690"/>
    <w:rsid w:val="00DF2BD1"/>
    <w:rsid w:val="00DF2C70"/>
    <w:rsid w:val="00DF3512"/>
    <w:rsid w:val="00DF4AEE"/>
    <w:rsid w:val="00DF582A"/>
    <w:rsid w:val="00DF5BE0"/>
    <w:rsid w:val="00DF68F2"/>
    <w:rsid w:val="00DF7B34"/>
    <w:rsid w:val="00E0066C"/>
    <w:rsid w:val="00E027B5"/>
    <w:rsid w:val="00E037B0"/>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7DA"/>
    <w:rsid w:val="00E16BBD"/>
    <w:rsid w:val="00E17AEA"/>
    <w:rsid w:val="00E22996"/>
    <w:rsid w:val="00E22AC9"/>
    <w:rsid w:val="00E22DCA"/>
    <w:rsid w:val="00E24C0D"/>
    <w:rsid w:val="00E24CFF"/>
    <w:rsid w:val="00E24E7D"/>
    <w:rsid w:val="00E251CD"/>
    <w:rsid w:val="00E2567B"/>
    <w:rsid w:val="00E26456"/>
    <w:rsid w:val="00E267FF"/>
    <w:rsid w:val="00E27511"/>
    <w:rsid w:val="00E27FEE"/>
    <w:rsid w:val="00E30100"/>
    <w:rsid w:val="00E31D6C"/>
    <w:rsid w:val="00E32C05"/>
    <w:rsid w:val="00E3310D"/>
    <w:rsid w:val="00E33263"/>
    <w:rsid w:val="00E346DD"/>
    <w:rsid w:val="00E349A2"/>
    <w:rsid w:val="00E3531B"/>
    <w:rsid w:val="00E357E5"/>
    <w:rsid w:val="00E36843"/>
    <w:rsid w:val="00E371E2"/>
    <w:rsid w:val="00E372FD"/>
    <w:rsid w:val="00E376CC"/>
    <w:rsid w:val="00E416CB"/>
    <w:rsid w:val="00E46A7C"/>
    <w:rsid w:val="00E478B1"/>
    <w:rsid w:val="00E509F7"/>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1F4E"/>
    <w:rsid w:val="00E820A2"/>
    <w:rsid w:val="00E82658"/>
    <w:rsid w:val="00E856D3"/>
    <w:rsid w:val="00E85B88"/>
    <w:rsid w:val="00E86CB3"/>
    <w:rsid w:val="00E878F2"/>
    <w:rsid w:val="00E87930"/>
    <w:rsid w:val="00E87AD0"/>
    <w:rsid w:val="00E87DBF"/>
    <w:rsid w:val="00E90462"/>
    <w:rsid w:val="00E905F1"/>
    <w:rsid w:val="00E910DC"/>
    <w:rsid w:val="00E917CA"/>
    <w:rsid w:val="00E91C1B"/>
    <w:rsid w:val="00E91D19"/>
    <w:rsid w:val="00E93456"/>
    <w:rsid w:val="00E945EC"/>
    <w:rsid w:val="00E94B74"/>
    <w:rsid w:val="00E94E0D"/>
    <w:rsid w:val="00E95AE9"/>
    <w:rsid w:val="00E979B3"/>
    <w:rsid w:val="00EA1680"/>
    <w:rsid w:val="00EA17FD"/>
    <w:rsid w:val="00EA1FDD"/>
    <w:rsid w:val="00EA33EA"/>
    <w:rsid w:val="00EA36A9"/>
    <w:rsid w:val="00EA3D41"/>
    <w:rsid w:val="00EA46D5"/>
    <w:rsid w:val="00EA5198"/>
    <w:rsid w:val="00EA5BC6"/>
    <w:rsid w:val="00EA5DC5"/>
    <w:rsid w:val="00EA61BC"/>
    <w:rsid w:val="00EA6648"/>
    <w:rsid w:val="00EA6E78"/>
    <w:rsid w:val="00EB103F"/>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71A3"/>
    <w:rsid w:val="00EC746E"/>
    <w:rsid w:val="00EC7B94"/>
    <w:rsid w:val="00ED0106"/>
    <w:rsid w:val="00ED0149"/>
    <w:rsid w:val="00ED0EA2"/>
    <w:rsid w:val="00ED1183"/>
    <w:rsid w:val="00ED1CC8"/>
    <w:rsid w:val="00ED1DA6"/>
    <w:rsid w:val="00ED2139"/>
    <w:rsid w:val="00ED457F"/>
    <w:rsid w:val="00ED53DB"/>
    <w:rsid w:val="00ED6A86"/>
    <w:rsid w:val="00EE18B4"/>
    <w:rsid w:val="00EE3594"/>
    <w:rsid w:val="00EE39F0"/>
    <w:rsid w:val="00EE4C25"/>
    <w:rsid w:val="00EE55A7"/>
    <w:rsid w:val="00EE5F49"/>
    <w:rsid w:val="00EE6C08"/>
    <w:rsid w:val="00EE6D29"/>
    <w:rsid w:val="00EE71BB"/>
    <w:rsid w:val="00EE755F"/>
    <w:rsid w:val="00EE7EF4"/>
    <w:rsid w:val="00EF0447"/>
    <w:rsid w:val="00EF053A"/>
    <w:rsid w:val="00EF09CF"/>
    <w:rsid w:val="00EF09DD"/>
    <w:rsid w:val="00EF2013"/>
    <w:rsid w:val="00EF2316"/>
    <w:rsid w:val="00EF2D88"/>
    <w:rsid w:val="00EF361C"/>
    <w:rsid w:val="00EF5D98"/>
    <w:rsid w:val="00EF637C"/>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AF7"/>
    <w:rsid w:val="00F14532"/>
    <w:rsid w:val="00F14A18"/>
    <w:rsid w:val="00F15355"/>
    <w:rsid w:val="00F156B8"/>
    <w:rsid w:val="00F16299"/>
    <w:rsid w:val="00F165B7"/>
    <w:rsid w:val="00F16C7A"/>
    <w:rsid w:val="00F16E24"/>
    <w:rsid w:val="00F16F89"/>
    <w:rsid w:val="00F179A1"/>
    <w:rsid w:val="00F17ECD"/>
    <w:rsid w:val="00F20651"/>
    <w:rsid w:val="00F2101C"/>
    <w:rsid w:val="00F2256D"/>
    <w:rsid w:val="00F22E98"/>
    <w:rsid w:val="00F2340B"/>
    <w:rsid w:val="00F23DDC"/>
    <w:rsid w:val="00F23FA5"/>
    <w:rsid w:val="00F2486D"/>
    <w:rsid w:val="00F2514F"/>
    <w:rsid w:val="00F271DE"/>
    <w:rsid w:val="00F2732B"/>
    <w:rsid w:val="00F30ED8"/>
    <w:rsid w:val="00F318C6"/>
    <w:rsid w:val="00F31D7F"/>
    <w:rsid w:val="00F31FBA"/>
    <w:rsid w:val="00F32B49"/>
    <w:rsid w:val="00F32B8D"/>
    <w:rsid w:val="00F33283"/>
    <w:rsid w:val="00F33FA3"/>
    <w:rsid w:val="00F36309"/>
    <w:rsid w:val="00F36A10"/>
    <w:rsid w:val="00F36E0C"/>
    <w:rsid w:val="00F377A3"/>
    <w:rsid w:val="00F40103"/>
    <w:rsid w:val="00F40E27"/>
    <w:rsid w:val="00F41FB0"/>
    <w:rsid w:val="00F43A5F"/>
    <w:rsid w:val="00F44571"/>
    <w:rsid w:val="00F44C88"/>
    <w:rsid w:val="00F4512A"/>
    <w:rsid w:val="00F4601A"/>
    <w:rsid w:val="00F46F00"/>
    <w:rsid w:val="00F475D4"/>
    <w:rsid w:val="00F5003E"/>
    <w:rsid w:val="00F50739"/>
    <w:rsid w:val="00F50A6D"/>
    <w:rsid w:val="00F5120E"/>
    <w:rsid w:val="00F51282"/>
    <w:rsid w:val="00F51D4A"/>
    <w:rsid w:val="00F52B92"/>
    <w:rsid w:val="00F531B7"/>
    <w:rsid w:val="00F55B23"/>
    <w:rsid w:val="00F55DDA"/>
    <w:rsid w:val="00F57D2D"/>
    <w:rsid w:val="00F57F30"/>
    <w:rsid w:val="00F60085"/>
    <w:rsid w:val="00F606FC"/>
    <w:rsid w:val="00F62032"/>
    <w:rsid w:val="00F62200"/>
    <w:rsid w:val="00F6229D"/>
    <w:rsid w:val="00F627DA"/>
    <w:rsid w:val="00F64D87"/>
    <w:rsid w:val="00F653E5"/>
    <w:rsid w:val="00F65FD3"/>
    <w:rsid w:val="00F722BB"/>
    <w:rsid w:val="00F7233E"/>
    <w:rsid w:val="00F7288F"/>
    <w:rsid w:val="00F73B4A"/>
    <w:rsid w:val="00F73DE6"/>
    <w:rsid w:val="00F753AD"/>
    <w:rsid w:val="00F80241"/>
    <w:rsid w:val="00F80487"/>
    <w:rsid w:val="00F804D9"/>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1CA"/>
    <w:rsid w:val="00F93570"/>
    <w:rsid w:val="00F93CF9"/>
    <w:rsid w:val="00F94377"/>
    <w:rsid w:val="00F9441B"/>
    <w:rsid w:val="00F95738"/>
    <w:rsid w:val="00F96200"/>
    <w:rsid w:val="00F97572"/>
    <w:rsid w:val="00FA0143"/>
    <w:rsid w:val="00FA027B"/>
    <w:rsid w:val="00FA217F"/>
    <w:rsid w:val="00FA2208"/>
    <w:rsid w:val="00FA285F"/>
    <w:rsid w:val="00FA309A"/>
    <w:rsid w:val="00FA318F"/>
    <w:rsid w:val="00FA3812"/>
    <w:rsid w:val="00FA43B1"/>
    <w:rsid w:val="00FA4C32"/>
    <w:rsid w:val="00FA5277"/>
    <w:rsid w:val="00FA5B65"/>
    <w:rsid w:val="00FA61AF"/>
    <w:rsid w:val="00FA6FCE"/>
    <w:rsid w:val="00FA6FF6"/>
    <w:rsid w:val="00FA7785"/>
    <w:rsid w:val="00FA7E25"/>
    <w:rsid w:val="00FB04E2"/>
    <w:rsid w:val="00FB0A89"/>
    <w:rsid w:val="00FB13DC"/>
    <w:rsid w:val="00FB14BC"/>
    <w:rsid w:val="00FB214F"/>
    <w:rsid w:val="00FB22D0"/>
    <w:rsid w:val="00FB25E9"/>
    <w:rsid w:val="00FB3205"/>
    <w:rsid w:val="00FB3C0D"/>
    <w:rsid w:val="00FB492D"/>
    <w:rsid w:val="00FB4EF2"/>
    <w:rsid w:val="00FB512C"/>
    <w:rsid w:val="00FB5140"/>
    <w:rsid w:val="00FB5BEC"/>
    <w:rsid w:val="00FB5DDB"/>
    <w:rsid w:val="00FB623B"/>
    <w:rsid w:val="00FB7B24"/>
    <w:rsid w:val="00FC0DD9"/>
    <w:rsid w:val="00FC2366"/>
    <w:rsid w:val="00FC296B"/>
    <w:rsid w:val="00FC2E8D"/>
    <w:rsid w:val="00FC3385"/>
    <w:rsid w:val="00FC3C8D"/>
    <w:rsid w:val="00FC3CA5"/>
    <w:rsid w:val="00FC4A95"/>
    <w:rsid w:val="00FC6652"/>
    <w:rsid w:val="00FC6CBF"/>
    <w:rsid w:val="00FC7963"/>
    <w:rsid w:val="00FC7C43"/>
    <w:rsid w:val="00FD027D"/>
    <w:rsid w:val="00FD0F13"/>
    <w:rsid w:val="00FD1609"/>
    <w:rsid w:val="00FD16E6"/>
    <w:rsid w:val="00FD1D4B"/>
    <w:rsid w:val="00FD2C8B"/>
    <w:rsid w:val="00FD2CCB"/>
    <w:rsid w:val="00FD3B5F"/>
    <w:rsid w:val="00FD4602"/>
    <w:rsid w:val="00FD5242"/>
    <w:rsid w:val="00FD6795"/>
    <w:rsid w:val="00FD715C"/>
    <w:rsid w:val="00FD7807"/>
    <w:rsid w:val="00FD78BC"/>
    <w:rsid w:val="00FD7DB1"/>
    <w:rsid w:val="00FE0884"/>
    <w:rsid w:val="00FE09FA"/>
    <w:rsid w:val="00FE0D96"/>
    <w:rsid w:val="00FE272A"/>
    <w:rsid w:val="00FE294E"/>
    <w:rsid w:val="00FE3C2E"/>
    <w:rsid w:val="00FE3E05"/>
    <w:rsid w:val="00FE3EFA"/>
    <w:rsid w:val="00FE61A1"/>
    <w:rsid w:val="00FE65FA"/>
    <w:rsid w:val="00FE68B9"/>
    <w:rsid w:val="00FE7114"/>
    <w:rsid w:val="00FE7700"/>
    <w:rsid w:val="00FF2CE5"/>
    <w:rsid w:val="00FF33E6"/>
    <w:rsid w:val="00FF48E0"/>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rPr>
  </w:style>
  <w:style w:type="paragraph" w:styleId="PargrafodaLista">
    <w:name w:val="List Paragraph"/>
    <w:basedOn w:val="Normal"/>
    <w:uiPriority w:val="34"/>
    <w:qFormat/>
    <w:rsid w:val="00052E74"/>
    <w:pPr>
      <w:ind w:start="36pt"/>
      <w:contextualSpacing/>
    </w:pPr>
  </w:style>
  <w:style w:type="paragraph" w:styleId="Textodecomentrio">
    <w:name w:val="annotation text"/>
    <w:basedOn w:val="Normal"/>
    <w:link w:val="TextodecomentrioCarter"/>
    <w:rsid w:val="00052E74"/>
  </w:style>
  <w:style w:type="character" w:customStyle="1" w:styleId="TextodecomentrioCarter">
    <w:name w:val="Texto de comentário Caráter"/>
    <w:basedOn w:val="Tipodeletrapredefinidodopargrafo"/>
    <w:link w:val="Textodecomentrio"/>
    <w:rsid w:val="00052E74"/>
    <w:rPr>
      <w:lang w:val="en-GB"/>
    </w:rPr>
  </w:style>
  <w:style w:type="character" w:styleId="Refdecomentrio">
    <w:name w:val="annotation reference"/>
    <w:basedOn w:val="Tipodeletrapredefinidodopargrafo"/>
    <w:rsid w:val="00052E74"/>
    <w:rPr>
      <w:sz w:val="16"/>
      <w:szCs w:val="16"/>
    </w:rPr>
  </w:style>
  <w:style w:type="character" w:styleId="TextodoMarcadordePosio">
    <w:name w:val="Placeholder Text"/>
    <w:basedOn w:val="Tipodeletrapredefinidodopargrafo"/>
    <w:uiPriority w:val="99"/>
    <w:semiHidden/>
    <w:rsid w:val="00D14380"/>
    <w:rPr>
      <w:color w:val="666666"/>
    </w:rPr>
  </w:style>
  <w:style w:type="paragraph" w:styleId="Assuntodecomentrio">
    <w:name w:val="annotation subject"/>
    <w:basedOn w:val="Textodecomentrio"/>
    <w:next w:val="Textodecomentrio"/>
    <w:link w:val="AssuntodecomentrioCarter"/>
    <w:rsid w:val="00707D95"/>
    <w:rPr>
      <w:b/>
      <w:bCs/>
    </w:rPr>
  </w:style>
  <w:style w:type="character" w:customStyle="1" w:styleId="AssuntodecomentrioCarter">
    <w:name w:val="Assunto de comentário Caráter"/>
    <w:basedOn w:val="TextodecomentrioCarter"/>
    <w:link w:val="Assuntodecomentrio"/>
    <w:rsid w:val="00707D95"/>
    <w:rPr>
      <w:b/>
      <w:bCs/>
      <w:lang w:val="en-GB"/>
    </w:rPr>
  </w:style>
  <w:style w:type="character" w:styleId="Hiperligaovisitada">
    <w:name w:val="FollowedHyperlink"/>
    <w:basedOn w:val="Tipodeletrapredefinidodopargrafo"/>
    <w:rsid w:val="00EC71A3"/>
    <w:rPr>
      <w:color w:val="954F72" w:themeColor="followedHyperlink"/>
      <w:u w:val="single"/>
    </w:rPr>
  </w:style>
  <w:style w:type="paragraph" w:styleId="Reviso">
    <w:name w:val="Revision"/>
    <w:hidden/>
    <w:uiPriority w:val="99"/>
    <w:semiHidden/>
    <w:rsid w:val="009709F3"/>
    <w:rPr>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image" Target="media/image6.jpeg"/><Relationship Id="rId26" Type="http://purl.oclc.org/ooxml/officeDocument/relationships/hyperlink" Target="https://doi.org/10.1061/(ASCE)ST.1943-541X.0000606" TargetMode="External"/><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purl.oclc.org/ooxml/officeDocument/relationships/image" Target="media/image4.png"/><Relationship Id="rId17" Type="http://schemas.microsoft.com/office/2018/08/relationships/commentsExtensible" Target="commentsExtensible.xml"/><Relationship Id="rId25" Type="http://purl.oclc.org/ooxml/officeDocument/relationships/hyperlink" Target="https://doi.org/10.1016/j.engstruct.2010.03.025" TargetMode="External"/><Relationship Id="rId2" Type="http://purl.oclc.org/ooxml/officeDocument/relationships/numbering" Target="numbering.xml"/><Relationship Id="rId16" Type="http://schemas.microsoft.com/office/2016/09/relationships/commentsIds" Target="commentsIds.xml"/><Relationship Id="rId20" Type="http://purl.oclc.org/ooxml/officeDocument/relationships/image" Target="media/image8.jpeg"/><Relationship Id="rId29" Type="http://schemas.microsoft.com/office/2011/relationships/people" Target="peop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doi.org/10.1098/rsta.2001.0860" TargetMode="External"/><Relationship Id="rId5" Type="http://purl.oclc.org/ooxml/officeDocument/relationships/webSettings" Target="webSettings.xml"/><Relationship Id="rId15" Type="http://schemas.microsoft.com/office/2011/relationships/commentsExtended" Target="commentsExtended.xml"/><Relationship Id="rId23" Type="http://purl.oclc.org/ooxml/officeDocument/relationships/hyperlink" Target="https://doi.org/10.54499/UID/50022/2025" TargetMode="External"/><Relationship Id="rId28" Type="http://purl.oclc.org/ooxml/officeDocument/relationships/fontTable" Target="fontTable.xml"/><Relationship Id="rId10" Type="http://purl.oclc.org/ooxml/officeDocument/relationships/image" Target="media/image2.png"/><Relationship Id="rId19" Type="http://purl.oclc.org/ooxml/officeDocument/relationships/image" Target="media/image7.jpeg"/><Relationship Id="rId4" Type="http://purl.oclc.org/ooxml/officeDocument/relationships/settings" Target="settings.xml"/><Relationship Id="rId9" Type="http://purl.oclc.org/ooxml/officeDocument/relationships/image" Target="media/image1.jpeg"/><Relationship Id="rId14" Type="http://purl.oclc.org/ooxml/officeDocument/relationships/comments" Target="comments.xml"/><Relationship Id="rId22" Type="http://purl.oclc.org/ooxml/officeDocument/relationships/image" Target="media/image10.png"/><Relationship Id="rId27" Type="http://purl.oclc.org/ooxml/officeDocument/relationships/hyperlink" Target="https://doi.org/10.1002/eqe.2366" TargetMode="External"/><Relationship Id="rId3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129</TotalTime>
  <Pages>6</Pages>
  <Words>4999</Words>
  <Characters>26998</Characters>
  <Application>Microsoft Office Word</Application>
  <DocSecurity>0</DocSecurity>
  <Lines>224</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31934</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afonso henrique</cp:lastModifiedBy>
  <cp:revision>35</cp:revision>
  <cp:lastPrinted>2026-05-01T22:09:00Z</cp:lastPrinted>
  <dcterms:created xsi:type="dcterms:W3CDTF">2026-05-01T20:49:00Z</dcterms:created>
  <dcterms:modified xsi:type="dcterms:W3CDTF">2026-05-12T11:32:00Z</dcterms:modified>
</cp:coreProperties>
</file>