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contextualSpacing w:val="0"/>
        <w:rPr>
          <w:b w:val="1"/>
        </w:rPr>
      </w:pPr>
      <w:bookmarkStart w:colFirst="0" w:colLast="0" w:name="_ptxi2yfzpifc" w:id="0"/>
      <w:bookmarkEnd w:id="0"/>
      <w:r w:rsidDel="00000000" w:rsidR="00000000" w:rsidRPr="00000000">
        <w:rPr>
          <w:b w:val="1"/>
          <w:rtl w:val="0"/>
        </w:rPr>
        <w:t xml:space="preserve">MetFrag Hands-on - September 25, Monday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lxoij43y2n0p" w:id="1"/>
      <w:bookmarkEnd w:id="1"/>
      <w:r w:rsidDel="00000000" w:rsidR="00000000" w:rsidRPr="00000000">
        <w:rPr>
          <w:b w:val="1"/>
          <w:rtl w:val="0"/>
        </w:rPr>
        <w:t xml:space="preserve">Topic: </w:t>
      </w:r>
      <w:r w:rsidDel="00000000" w:rsidR="00000000" w:rsidRPr="00000000">
        <w:rPr>
          <w:rtl w:val="0"/>
        </w:rPr>
        <w:t xml:space="preserve">Using MetFrag for compound identification with MS/MS data and additional information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this hands-on session you will learn how to use MetFrag to annotate MS/MS spectra as a first step to identify a molecular structure given MS and MS/MS information. Furthermore, we will use additional experimental and meta data to support a putative identification.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u w:val="single"/>
        </w:rPr>
      </w:pPr>
      <w:bookmarkStart w:colFirst="0" w:colLast="0" w:name="_e8eaanqdrvu4" w:id="2"/>
      <w:bookmarkEnd w:id="2"/>
      <w:r w:rsidDel="00000000" w:rsidR="00000000" w:rsidRPr="00000000">
        <w:rPr>
          <w:u w:val="single"/>
          <w:rtl w:val="0"/>
        </w:rPr>
        <w:t xml:space="preserve">Manual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this example we have extracted a feature from a water (river) sample from a LC-MS/MS measurement with a precursor m/z 230.1162 at retention time 10.1 minutes. The data is acquired on a </w:t>
      </w:r>
      <w:r w:rsidDel="00000000" w:rsidR="00000000" w:rsidRPr="00000000">
        <w:rPr>
          <w:rtl w:val="0"/>
        </w:rPr>
        <w:t xml:space="preserve">LTQ Orbitrap XL with a high mass accuracy (&lt;5ppm) in positive ion mode. The adduct type of the selected precursor ion is known as [M+H]⁺.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Download the file </w:t>
      </w:r>
      <w:r w:rsidDel="00000000" w:rsidR="00000000" w:rsidRPr="00000000">
        <w:rPr>
          <w:i w:val="1"/>
          <w:rtl w:val="0"/>
        </w:rPr>
        <w:t xml:space="preserve">metfrag_handson_data.zip</w:t>
      </w:r>
      <w:r w:rsidDel="00000000" w:rsidR="00000000" w:rsidRPr="00000000">
        <w:rPr>
          <w:rtl w:val="0"/>
        </w:rPr>
        <w:t xml:space="preserve"> from the google drive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3600"/>
        <w:tblGridChange w:id="0">
          <w:tblGrid>
            <w:gridCol w:w="5400"/>
            <w:gridCol w:w="360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ms1_mz230.1162_rt10.1.txt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MS1 peak list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ms2_mz230.1162_rt10.1.txt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MS2 peak list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retentiontime_model/rt_input_PubChem_XlogPs.csv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for retention time model</w:t>
            </w:r>
          </w:p>
        </w:tc>
      </w:tr>
    </w:tbl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vj1pbwqlfec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ust60u2gmb07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j3dadcodxupg" w:id="5"/>
      <w:bookmarkEnd w:id="5"/>
      <w:r w:rsidDel="00000000" w:rsidR="00000000" w:rsidRPr="00000000">
        <w:rPr>
          <w:u w:val="single"/>
          <w:rtl w:val="0"/>
        </w:rPr>
        <w:t xml:space="preserve">Step 1</w:t>
      </w:r>
      <w:r w:rsidDel="00000000" w:rsidR="00000000" w:rsidRPr="00000000">
        <w:rPr>
          <w:u w:val="single"/>
          <w:rtl w:val="0"/>
        </w:rPr>
        <w:t xml:space="preserve"> - Run initial MetFrag processing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 a) Retrieve Candidates from database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visit the MetFragWeb tool in your browser (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http://msbi.ipb-halle.de/MetFragBeta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 first the database settings need to be defined to retrieve candidates given the MS1 information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the precursor m/z value to calculate the neutral monoisotopic mass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7038" cy="2316956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038" cy="2316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PubChem as compound database and start a first candidate retrieval by clicking “Retrieve Candidates”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MetFrag searches candidates matching the information given by the “Database settings” (here: Neutral Mass and 5 ppm deviation)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6578" cy="258889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6578" cy="2588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the retrieval you can download the candidate list as CSV or XLS to get a first overview about the retrieved data set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 b) Process candidates by performing </w:t>
      </w:r>
      <w:r w:rsidDel="00000000" w:rsidR="00000000" w:rsidRPr="00000000">
        <w:rPr>
          <w:i w:val="1"/>
          <w:u w:val="single"/>
          <w:rtl w:val="0"/>
        </w:rPr>
        <w:t xml:space="preserve">in silico</w:t>
      </w:r>
      <w:r w:rsidDel="00000000" w:rsidR="00000000" w:rsidRPr="00000000">
        <w:rPr>
          <w:u w:val="single"/>
          <w:rtl w:val="0"/>
        </w:rPr>
        <w:t xml:space="preserve"> and matching to MS/MS data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the “Fragmentation settings” tab to add the given MS2 peak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0595" cy="2712432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71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 can visualize the peak list by clicking on the “Show Spectrum” button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270809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0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keep the settings for the </w:t>
      </w:r>
      <w:r w:rsidDel="00000000" w:rsidR="00000000" w:rsidRPr="00000000">
        <w:rPr>
          <w:i w:val="1"/>
          <w:rtl w:val="0"/>
        </w:rPr>
        <w:t xml:space="preserve">in silico </w:t>
      </w:r>
      <w:r w:rsidDel="00000000" w:rsidR="00000000" w:rsidRPr="00000000">
        <w:rPr>
          <w:rtl w:val="0"/>
        </w:rPr>
        <w:t xml:space="preserve">fragmentation and start the processing by clicking “Process Candidates”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MetFrag now generates fragments for each candidate up to the specified tree depth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fragments are mapped to the MS/MS peak list (based on mass) which is used to calculate a score for each candidate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878122" cy="2779395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122" cy="277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the processing is finished you see the ranked candidates list in the “Results” tab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here you have different possibilities: </w:t>
      </w:r>
    </w:p>
    <w:p w:rsidR="00000000" w:rsidDel="00000000" w:rsidP="00000000" w:rsidRDefault="00000000" w:rsidRPr="00000000">
      <w:pPr>
        <w:numPr>
          <w:ilvl w:val="1"/>
          <w:numId w:val="1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can filter candidates by explained peaks</w:t>
      </w:r>
    </w:p>
    <w:p w:rsidR="00000000" w:rsidDel="00000000" w:rsidP="00000000" w:rsidRDefault="00000000" w:rsidRPr="00000000">
      <w:pPr>
        <w:numPr>
          <w:ilvl w:val="1"/>
          <w:numId w:val="1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investigate explained fragments and calculated scores for each candidate</w:t>
      </w:r>
    </w:p>
    <w:p w:rsidR="00000000" w:rsidDel="00000000" w:rsidP="00000000" w:rsidRDefault="00000000" w:rsidRPr="00000000">
      <w:pPr>
        <w:numPr>
          <w:ilvl w:val="1"/>
          <w:numId w:val="1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download ranked candidate list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9235" cy="3025029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02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download the ranked candidate list as CSV or XLS file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Questions: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Q1: How many different molecular formulas are present?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Q2: What do you think is the correct molecular formula? What else could you do to verify that besides the given MetFrag results?</w:t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jm25t6t7jv4l" w:id="6"/>
      <w:bookmarkEnd w:id="6"/>
      <w:r w:rsidDel="00000000" w:rsidR="00000000" w:rsidRPr="00000000">
        <w:rPr>
          <w:u w:val="single"/>
          <w:rtl w:val="0"/>
        </w:rPr>
        <w:t xml:space="preserve">Step 2 - Run MetFrag processing using molecular formula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 a) Retrieve Candidates from database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the same settings as in 1 a) but add the molecular formula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“Include references” when using PubChem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041952" cy="287274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952" cy="287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 b) Process candidates by performing </w:t>
      </w:r>
      <w:r w:rsidDel="00000000" w:rsidR="00000000" w:rsidRPr="00000000">
        <w:rPr>
          <w:i w:val="1"/>
          <w:u w:val="single"/>
          <w:rtl w:val="0"/>
        </w:rPr>
        <w:t xml:space="preserve">in silico</w:t>
      </w:r>
      <w:r w:rsidDel="00000000" w:rsidR="00000000" w:rsidRPr="00000000">
        <w:rPr>
          <w:u w:val="single"/>
          <w:rtl w:val="0"/>
        </w:rPr>
        <w:t xml:space="preserve"> fragmentation and matching to MS/MS data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the same settings as in 1 b) and process the candidates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Q3: Looking at the results, what has changed compared to using the monoisotopic mass as candidate filter?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Q4: Is the molecular formula helpful here?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clctqdeg0hn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pdqem41rswq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oon53iurkvb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s1a7ift6gck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w9pj85ofa4u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x5cq5qg699cr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nt01qmroyng" w:id="13"/>
      <w:bookmarkEnd w:id="13"/>
      <w:r w:rsidDel="00000000" w:rsidR="00000000" w:rsidRPr="00000000">
        <w:rPr>
          <w:u w:val="single"/>
          <w:rtl w:val="0"/>
        </w:rPr>
        <w:t xml:space="preserve">Step 3 - Run MetFrag adding additional experimental information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u w:val="single"/>
          <w:rtl w:val="0"/>
        </w:rPr>
        <w:t xml:space="preserve">3 a) Add the retention time data model to the MetFragWeb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adding additional information available from the experimental context is oftentimes helpful to verify a putative identification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now we want to add retention time as additional experimental information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there exist different models to predict retention times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MetFrag includes a linear model that is usually based on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logP</w:t>
        </w:r>
      </w:hyperlink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rtl w:val="0"/>
        </w:rPr>
        <w:t xml:space="preserve">artition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coefficient </w:t>
      </w:r>
      <w:r w:rsidDel="00000000" w:rsidR="00000000" w:rsidRPr="00000000">
        <w:rPr>
          <w:rtl w:val="0"/>
        </w:rPr>
        <w:t xml:space="preserve">- retention time correlation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file retentiontime_model/rt_input_PubChem_XlogPs.csv contains a data set of measured retention times and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XLogP3</w:t>
        </w:r>
      </w:hyperlink>
      <w:r w:rsidDel="00000000" w:rsidR="00000000" w:rsidRPr="00000000">
        <w:rPr>
          <w:rtl w:val="0"/>
        </w:rPr>
        <w:t xml:space="preserve"> values of 254 Eawag standards: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1088" cy="2965526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965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upload the data set to the MetFragWeb tool in the “Candidate Filter &amp; Score Settings” tab using the “Retention Time” panel on the right side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6731" cy="2488219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731" cy="2488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the file upload set the retention time of the precursor and select XLogP3 as partition coefficient which is used for correlation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this results in an additional scoring term in the scoring function of MetFrag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 b) Process candidates by performing </w:t>
      </w:r>
      <w:r w:rsidDel="00000000" w:rsidR="00000000" w:rsidRPr="00000000">
        <w:rPr>
          <w:i w:val="1"/>
          <w:u w:val="single"/>
          <w:rtl w:val="0"/>
        </w:rPr>
        <w:t xml:space="preserve">in silico</w:t>
      </w:r>
      <w:r w:rsidDel="00000000" w:rsidR="00000000" w:rsidRPr="00000000">
        <w:rPr>
          <w:u w:val="single"/>
          <w:rtl w:val="0"/>
        </w:rPr>
        <w:t xml:space="preserve"> fragmentation and matching to MS/MS data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the same settings as in 2 b) and process the candidates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0416" cy="2833688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416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Q5: What has changed compared to the previous run?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Q6: Use the weight sliders in the “Results” tab. Does it change anything?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Q7: Is the retention time information helpful here?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91b3u9w0znl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1lqjx3p64c3n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ubnwdvlpry8" w:id="16"/>
      <w:bookmarkEnd w:id="16"/>
      <w:r w:rsidDel="00000000" w:rsidR="00000000" w:rsidRPr="00000000">
        <w:rPr>
          <w:u w:val="single"/>
          <w:rtl w:val="0"/>
        </w:rPr>
        <w:t xml:space="preserve">Step 4 - Run MetFrag adding additional meta information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4 a) Add the additional scoring terms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meta information can help to verify putative identifications depending on the experimental context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however, you need to be careful when using this information which is not related to your acquired data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“Candidate Filter &amp; Score Settings” tab select the additional “Database Scoring Terms” 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PubChemNumberPubMedReferences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PubChemNumberPatents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538663" cy="2585982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85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4 b) Process candidates by performing </w:t>
      </w:r>
      <w:r w:rsidDel="00000000" w:rsidR="00000000" w:rsidRPr="00000000">
        <w:rPr>
          <w:i w:val="1"/>
          <w:u w:val="single"/>
          <w:rtl w:val="0"/>
        </w:rPr>
        <w:t xml:space="preserve">in silico</w:t>
      </w:r>
      <w:r w:rsidDel="00000000" w:rsidR="00000000" w:rsidRPr="00000000">
        <w:rPr>
          <w:u w:val="single"/>
          <w:rtl w:val="0"/>
        </w:rPr>
        <w:t xml:space="preserve"> fragmentation and matching to MS/MS data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the same settings as in 3 b) and process the candidates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614863" cy="2629398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629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Q8: What has changed compared to the previous run?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Q9: Would the number of references and patents have helped for a metabolomics experiment?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Q10: Investigate the high intensity fragments of the first ranked candidate? Are they plausible compared to fragment structures of other candidates?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40584" cy="29289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584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jaw147tvs90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inebpqdn5o6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ao9x915cdj3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4z78mujsehey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tshtx2g8xudq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xlvy0me65zry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g65conr90cfz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q7f8nd5xys7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p1fsjrdhlohp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bfcop4yh61x3" w:id="26"/>
      <w:bookmarkEnd w:id="26"/>
      <w:r w:rsidDel="00000000" w:rsidR="00000000" w:rsidRPr="00000000">
        <w:rPr>
          <w:u w:val="single"/>
          <w:rtl w:val="0"/>
        </w:rPr>
        <w:t xml:space="preserve">Step 5 - Search in spectral libraries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5 a) Investigate MS/MS peaks in MassBank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visit MassBank EU (http://www.massbank.eu)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the “Peak Search” and add the most intense explained peaks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hitting the “Search” button MassBank searches for spectra with matching peaks in the database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Q11: Investigate the results and compare them to your MetFrag result list. Any conclusions?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hy79xx3iegag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arc8wmjut7pk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wmmcgpd0uhom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k6qewq5q8xyr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6fl9brlkw9o7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qj39r3i0he8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lth9x2s7ia8x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>
          <w:u w:val="single"/>
        </w:rPr>
      </w:pPr>
      <w:bookmarkStart w:colFirst="0" w:colLast="0" w:name="_jyric2fix97o" w:id="34"/>
      <w:bookmarkEnd w:id="34"/>
      <w:r w:rsidDel="00000000" w:rsidR="00000000" w:rsidRPr="00000000">
        <w:rPr>
          <w:u w:val="single"/>
          <w:rtl w:val="0"/>
        </w:rPr>
        <w:t xml:space="preserve">Step 6 - Combine Spectra library search and MetFrag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6 a) Enable spectral similarity in MetFrag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 the “Candidate Filter &amp; Score Settings” tab enable “Spectral Similarity”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MetFrag will now query the MS/MS peak list against a spectral library mirror to search for similar spectra of known compounds</w:t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3563" cy="2862263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563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6 b) Process candidates by performing </w:t>
      </w:r>
      <w:r w:rsidDel="00000000" w:rsidR="00000000" w:rsidRPr="00000000">
        <w:rPr>
          <w:i w:val="1"/>
          <w:u w:val="single"/>
          <w:rtl w:val="0"/>
        </w:rPr>
        <w:t xml:space="preserve">in silico</w:t>
      </w:r>
      <w:r w:rsidDel="00000000" w:rsidR="00000000" w:rsidRPr="00000000">
        <w:rPr>
          <w:u w:val="single"/>
          <w:rtl w:val="0"/>
        </w:rPr>
        <w:t xml:space="preserve"> fragmentation and matching to MS/MS data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the same settings as in 4 b) and process the candidates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8213" cy="2725216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213" cy="2725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Q12: Discard the meta information scores to just use the results based on experimental data. Any conclusions?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d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27.png"/><Relationship Id="rId22" Type="http://schemas.openxmlformats.org/officeDocument/2006/relationships/image" Target="media/image18.png"/><Relationship Id="rId10" Type="http://schemas.openxmlformats.org/officeDocument/2006/relationships/image" Target="media/image28.png"/><Relationship Id="rId21" Type="http://schemas.openxmlformats.org/officeDocument/2006/relationships/image" Target="media/image32.png"/><Relationship Id="rId13" Type="http://schemas.openxmlformats.org/officeDocument/2006/relationships/hyperlink" Target="https://en.wikipedia.org/wiki/Partition_coefficient" TargetMode="External"/><Relationship Id="rId12" Type="http://schemas.openxmlformats.org/officeDocument/2006/relationships/image" Target="media/image16.png"/><Relationship Id="rId23" Type="http://schemas.openxmlformats.org/officeDocument/2006/relationships/image" Target="media/image2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9.png"/><Relationship Id="rId15" Type="http://schemas.openxmlformats.org/officeDocument/2006/relationships/image" Target="media/image25.png"/><Relationship Id="rId14" Type="http://schemas.openxmlformats.org/officeDocument/2006/relationships/hyperlink" Target="https://www.ncbi.nlm.nih.gov/pubmed/17985865" TargetMode="External"/><Relationship Id="rId17" Type="http://schemas.openxmlformats.org/officeDocument/2006/relationships/image" Target="media/image19.png"/><Relationship Id="rId16" Type="http://schemas.openxmlformats.org/officeDocument/2006/relationships/image" Target="media/image20.png"/><Relationship Id="rId5" Type="http://schemas.openxmlformats.org/officeDocument/2006/relationships/hyperlink" Target="http://msbi.ipb-halle.de/MetFragBeta" TargetMode="External"/><Relationship Id="rId19" Type="http://schemas.openxmlformats.org/officeDocument/2006/relationships/image" Target="media/image21.png"/><Relationship Id="rId6" Type="http://schemas.openxmlformats.org/officeDocument/2006/relationships/image" Target="media/image24.png"/><Relationship Id="rId18" Type="http://schemas.openxmlformats.org/officeDocument/2006/relationships/image" Target="media/image26.png"/><Relationship Id="rId7" Type="http://schemas.openxmlformats.org/officeDocument/2006/relationships/image" Target="media/image23.png"/><Relationship Id="rId8" Type="http://schemas.openxmlformats.org/officeDocument/2006/relationships/image" Target="media/image30.png"/></Relationships>
</file>