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156" w:rsidRPr="00D6165F" w:rsidRDefault="00D6165F">
      <w:pPr>
        <w:rPr>
          <w:rFonts w:ascii="Calibri" w:hAnsi="Calibri" w:cs="Calibri"/>
        </w:rPr>
      </w:pPr>
      <w:bookmarkStart w:id="0" w:name="_GoBack"/>
      <w:r w:rsidRPr="00D6165F">
        <w:rPr>
          <w:rFonts w:ascii="Calibri" w:hAnsi="Calibri" w:cs="Calibri"/>
        </w:rPr>
        <w:t>Spotify Data Characteristics</w:t>
      </w:r>
    </w:p>
    <w:bookmarkEnd w:id="0"/>
    <w:p w:rsidR="00D6165F" w:rsidRPr="00D6165F" w:rsidRDefault="00D6165F">
      <w:pPr>
        <w:rPr>
          <w:rFonts w:ascii="Calibri" w:hAnsi="Calibri" w:cs="Calibri"/>
        </w:rPr>
      </w:pPr>
    </w:p>
    <w:tbl>
      <w:tblPr>
        <w:tblStyle w:val="TableGrid"/>
        <w:tblW w:w="10710" w:type="dxa"/>
        <w:tblInd w:w="-455" w:type="dxa"/>
        <w:tblLook w:val="04A0" w:firstRow="1" w:lastRow="0" w:firstColumn="1" w:lastColumn="0" w:noHBand="0" w:noVBand="1"/>
      </w:tblPr>
      <w:tblGrid>
        <w:gridCol w:w="2160"/>
        <w:gridCol w:w="1800"/>
        <w:gridCol w:w="6750"/>
      </w:tblGrid>
      <w:tr w:rsidR="00D6165F" w:rsidRPr="00D6165F" w:rsidTr="00D6165F">
        <w:tc>
          <w:tcPr>
            <w:tcW w:w="2160" w:type="dxa"/>
          </w:tcPr>
          <w:p w:rsidR="00D6165F" w:rsidRPr="00D6165F" w:rsidRDefault="00D6165F">
            <w:pPr>
              <w:rPr>
                <w:rFonts w:ascii="Calibri" w:hAnsi="Calibri" w:cs="Calibri"/>
              </w:rPr>
            </w:pPr>
            <w:r w:rsidRPr="00D6165F">
              <w:rPr>
                <w:rFonts w:ascii="Calibri" w:hAnsi="Calibri" w:cs="Calibri"/>
              </w:rPr>
              <w:t>key</w:t>
            </w:r>
          </w:p>
        </w:tc>
        <w:tc>
          <w:tcPr>
            <w:tcW w:w="1800" w:type="dxa"/>
          </w:tcPr>
          <w:p w:rsidR="00D6165F" w:rsidRPr="00D6165F" w:rsidRDefault="00D6165F">
            <w:pPr>
              <w:rPr>
                <w:rFonts w:ascii="Calibri" w:hAnsi="Calibri" w:cs="Calibri"/>
              </w:rPr>
            </w:pPr>
            <w:r w:rsidRPr="00D6165F">
              <w:rPr>
                <w:rFonts w:ascii="Calibri" w:hAnsi="Calibri" w:cs="Calibri"/>
              </w:rPr>
              <w:t>Value type</w:t>
            </w:r>
          </w:p>
        </w:tc>
        <w:tc>
          <w:tcPr>
            <w:tcW w:w="6750" w:type="dxa"/>
          </w:tcPr>
          <w:p w:rsidR="00D6165F" w:rsidRPr="00D6165F" w:rsidRDefault="00D6165F">
            <w:pPr>
              <w:rPr>
                <w:rFonts w:ascii="Calibri" w:hAnsi="Calibri" w:cs="Calibri"/>
              </w:rPr>
            </w:pPr>
            <w:proofErr w:type="spellStart"/>
            <w:r w:rsidRPr="00D6165F">
              <w:rPr>
                <w:rFonts w:ascii="Calibri" w:hAnsi="Calibri" w:cs="Calibri"/>
              </w:rPr>
              <w:t>Descriptiopn</w:t>
            </w:r>
            <w:proofErr w:type="spellEnd"/>
          </w:p>
        </w:tc>
      </w:tr>
      <w:tr w:rsidR="00D6165F" w:rsidRPr="00D6165F" w:rsidTr="00D6165F">
        <w:tc>
          <w:tcPr>
            <w:tcW w:w="2160" w:type="dxa"/>
          </w:tcPr>
          <w:p w:rsidR="00D6165F" w:rsidRPr="00D6165F" w:rsidRDefault="00D6165F" w:rsidP="00D6165F">
            <w:pPr>
              <w:rPr>
                <w:rFonts w:ascii="Calibri" w:hAnsi="Calibri" w:cs="Calibri"/>
              </w:rPr>
            </w:pPr>
            <w:r w:rsidRPr="00D6165F">
              <w:rPr>
                <w:rFonts w:ascii="Calibri" w:hAnsi="Calibri" w:cs="Calibri"/>
                <w:b/>
                <w:bCs/>
                <w:color w:val="000000"/>
                <w:shd w:val="clear" w:color="auto" w:fill="FFFFFF"/>
              </w:rPr>
              <w:t>id</w:t>
            </w:r>
          </w:p>
        </w:tc>
        <w:tc>
          <w:tcPr>
            <w:tcW w:w="1800" w:type="dxa"/>
          </w:tcPr>
          <w:p w:rsidR="00D6165F" w:rsidRPr="00D6165F" w:rsidRDefault="00D6165F">
            <w:pPr>
              <w:rPr>
                <w:rFonts w:ascii="Calibri" w:hAnsi="Calibri" w:cs="Calibri"/>
              </w:rPr>
            </w:pPr>
            <w:r w:rsidRPr="00D6165F">
              <w:rPr>
                <w:rFonts w:ascii="Calibri" w:hAnsi="Calibri" w:cs="Calibri"/>
              </w:rPr>
              <w:t>string</w:t>
            </w:r>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The Spotify ID for the track.</w:t>
            </w:r>
          </w:p>
          <w:p w:rsidR="00D6165F" w:rsidRPr="00D6165F" w:rsidRDefault="00D6165F">
            <w:pPr>
              <w:rPr>
                <w:rFonts w:ascii="Calibri" w:hAnsi="Calibri" w:cs="Calibri"/>
              </w:rPr>
            </w:pPr>
          </w:p>
        </w:tc>
      </w:tr>
      <w:tr w:rsidR="00D6165F" w:rsidRPr="00D6165F" w:rsidTr="00D6165F">
        <w:tc>
          <w:tcPr>
            <w:tcW w:w="2160" w:type="dxa"/>
          </w:tcPr>
          <w:p w:rsidR="00D6165F" w:rsidRPr="00D6165F" w:rsidRDefault="00D6165F" w:rsidP="00D6165F">
            <w:pPr>
              <w:rPr>
                <w:rFonts w:ascii="Calibri" w:hAnsi="Calibri" w:cs="Calibri"/>
              </w:rPr>
            </w:pPr>
            <w:r w:rsidRPr="00D6165F">
              <w:rPr>
                <w:rFonts w:ascii="Calibri" w:hAnsi="Calibri" w:cs="Calibri"/>
                <w:b/>
                <w:bCs/>
                <w:color w:val="000000"/>
                <w:shd w:val="clear" w:color="auto" w:fill="FFFFFF"/>
              </w:rPr>
              <w:t>name</w:t>
            </w:r>
          </w:p>
        </w:tc>
        <w:tc>
          <w:tcPr>
            <w:tcW w:w="1800" w:type="dxa"/>
          </w:tcPr>
          <w:p w:rsidR="00D6165F" w:rsidRPr="00D6165F" w:rsidRDefault="00D6165F">
            <w:pPr>
              <w:rPr>
                <w:rFonts w:ascii="Calibri" w:hAnsi="Calibri" w:cs="Calibri"/>
              </w:rPr>
            </w:pPr>
            <w:r w:rsidRPr="00D6165F">
              <w:rPr>
                <w:rFonts w:ascii="Calibri" w:hAnsi="Calibri" w:cs="Calibri"/>
              </w:rPr>
              <w:t>string</w:t>
            </w:r>
          </w:p>
        </w:tc>
        <w:tc>
          <w:tcPr>
            <w:tcW w:w="6750" w:type="dxa"/>
          </w:tcPr>
          <w:p w:rsidR="00D6165F" w:rsidRPr="00D6165F" w:rsidRDefault="00D6165F">
            <w:pPr>
              <w:rPr>
                <w:rFonts w:ascii="Calibri" w:hAnsi="Calibri" w:cs="Calibri"/>
              </w:rPr>
            </w:pPr>
            <w:r w:rsidRPr="00D6165F">
              <w:rPr>
                <w:rFonts w:ascii="Calibri" w:hAnsi="Calibri" w:cs="Calibri"/>
              </w:rPr>
              <w:t>Name of the song</w:t>
            </w:r>
          </w:p>
        </w:tc>
      </w:tr>
      <w:tr w:rsidR="00D6165F" w:rsidRPr="00D6165F" w:rsidTr="00D6165F">
        <w:tc>
          <w:tcPr>
            <w:tcW w:w="2160" w:type="dxa"/>
          </w:tcPr>
          <w:p w:rsidR="00D6165F" w:rsidRPr="00D6165F" w:rsidRDefault="00D6165F" w:rsidP="00D6165F">
            <w:pPr>
              <w:rPr>
                <w:rFonts w:ascii="Calibri" w:hAnsi="Calibri" w:cs="Calibri"/>
              </w:rPr>
            </w:pPr>
            <w:proofErr w:type="spellStart"/>
            <w:r w:rsidRPr="00D6165F">
              <w:rPr>
                <w:rFonts w:ascii="Calibri" w:hAnsi="Calibri" w:cs="Calibri"/>
                <w:b/>
                <w:bCs/>
                <w:color w:val="000000"/>
                <w:shd w:val="clear" w:color="auto" w:fill="FFFFFF"/>
              </w:rPr>
              <w:t>uri</w:t>
            </w:r>
            <w:proofErr w:type="spellEnd"/>
          </w:p>
        </w:tc>
        <w:tc>
          <w:tcPr>
            <w:tcW w:w="1800" w:type="dxa"/>
          </w:tcPr>
          <w:p w:rsidR="00D6165F" w:rsidRPr="00D6165F" w:rsidRDefault="00D6165F">
            <w:pPr>
              <w:rPr>
                <w:rFonts w:ascii="Calibri" w:hAnsi="Calibri" w:cs="Calibri"/>
              </w:rPr>
            </w:pPr>
            <w:r w:rsidRPr="00D6165F">
              <w:rPr>
                <w:rFonts w:ascii="Calibri" w:hAnsi="Calibri" w:cs="Calibri"/>
              </w:rPr>
              <w:t>string</w:t>
            </w:r>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The Spotify URI for the track.</w:t>
            </w:r>
          </w:p>
        </w:tc>
      </w:tr>
      <w:tr w:rsidR="00D6165F" w:rsidRPr="00D6165F" w:rsidTr="00D6165F">
        <w:tc>
          <w:tcPr>
            <w:tcW w:w="2160" w:type="dxa"/>
          </w:tcPr>
          <w:p w:rsidR="00D6165F" w:rsidRPr="00D6165F" w:rsidRDefault="00D6165F" w:rsidP="00D6165F">
            <w:pPr>
              <w:rPr>
                <w:rFonts w:ascii="Calibri" w:hAnsi="Calibri" w:cs="Calibri"/>
              </w:rPr>
            </w:pPr>
            <w:r w:rsidRPr="00D6165F">
              <w:rPr>
                <w:rFonts w:ascii="Calibri" w:hAnsi="Calibri" w:cs="Calibri"/>
                <w:b/>
                <w:bCs/>
                <w:color w:val="000000"/>
                <w:shd w:val="clear" w:color="auto" w:fill="FFFFFF"/>
              </w:rPr>
              <w:t>A</w:t>
            </w:r>
            <w:r w:rsidRPr="00D6165F">
              <w:rPr>
                <w:rFonts w:ascii="Calibri" w:hAnsi="Calibri" w:cs="Calibri"/>
                <w:b/>
                <w:bCs/>
                <w:color w:val="000000"/>
                <w:shd w:val="clear" w:color="auto" w:fill="FFFFFF"/>
              </w:rPr>
              <w:t>rtist</w:t>
            </w:r>
            <w:r w:rsidRPr="00D6165F">
              <w:rPr>
                <w:rFonts w:ascii="Calibri" w:hAnsi="Calibri" w:cs="Calibri"/>
                <w:b/>
                <w:bCs/>
                <w:color w:val="000000"/>
                <w:shd w:val="clear" w:color="auto" w:fill="FFFFFF"/>
              </w:rPr>
              <w:t>(s)</w:t>
            </w:r>
          </w:p>
        </w:tc>
        <w:tc>
          <w:tcPr>
            <w:tcW w:w="1800" w:type="dxa"/>
          </w:tcPr>
          <w:p w:rsidR="00D6165F" w:rsidRPr="00D6165F" w:rsidRDefault="00D6165F">
            <w:pPr>
              <w:rPr>
                <w:rFonts w:ascii="Calibri" w:hAnsi="Calibri" w:cs="Calibri"/>
              </w:rPr>
            </w:pPr>
            <w:r w:rsidRPr="00D6165F">
              <w:rPr>
                <w:rFonts w:ascii="Calibri" w:hAnsi="Calibri" w:cs="Calibri"/>
              </w:rPr>
              <w:t>string</w:t>
            </w:r>
          </w:p>
        </w:tc>
        <w:tc>
          <w:tcPr>
            <w:tcW w:w="6750" w:type="dxa"/>
          </w:tcPr>
          <w:p w:rsidR="00D6165F" w:rsidRPr="00D6165F" w:rsidRDefault="00D6165F">
            <w:pPr>
              <w:rPr>
                <w:rFonts w:ascii="Calibri" w:hAnsi="Calibri" w:cs="Calibri"/>
              </w:rPr>
            </w:pPr>
            <w:r w:rsidRPr="00D6165F">
              <w:rPr>
                <w:rFonts w:ascii="Calibri" w:hAnsi="Calibri" w:cs="Calibri"/>
              </w:rPr>
              <w:t>Artist or a list of artists</w:t>
            </w:r>
          </w:p>
        </w:tc>
      </w:tr>
      <w:tr w:rsidR="00D6165F" w:rsidRPr="00D6165F" w:rsidTr="00D6165F">
        <w:tc>
          <w:tcPr>
            <w:tcW w:w="2160" w:type="dxa"/>
          </w:tcPr>
          <w:p w:rsidR="00D6165F" w:rsidRPr="00D6165F" w:rsidRDefault="00D6165F" w:rsidP="00D6165F">
            <w:pPr>
              <w:rPr>
                <w:rFonts w:ascii="Calibri" w:hAnsi="Calibri" w:cs="Calibri"/>
              </w:rPr>
            </w:pPr>
            <w:proofErr w:type="spellStart"/>
            <w:r w:rsidRPr="00D6165F">
              <w:rPr>
                <w:rFonts w:ascii="Calibri" w:hAnsi="Calibri" w:cs="Calibri"/>
                <w:b/>
                <w:bCs/>
                <w:color w:val="000000"/>
                <w:shd w:val="clear" w:color="auto" w:fill="FFFFFF"/>
              </w:rPr>
              <w:t>acousticness</w:t>
            </w:r>
            <w:proofErr w:type="spellEnd"/>
          </w:p>
        </w:tc>
        <w:tc>
          <w:tcPr>
            <w:tcW w:w="1800" w:type="dxa"/>
          </w:tcPr>
          <w:p w:rsidR="00D6165F" w:rsidRPr="00D6165F" w:rsidRDefault="00D6165F" w:rsidP="00D6165F">
            <w:pPr>
              <w:rPr>
                <w:rFonts w:ascii="Calibri" w:hAnsi="Calibri" w:cs="Calibri"/>
              </w:rPr>
            </w:pPr>
            <w:r w:rsidRPr="00D6165F">
              <w:rPr>
                <w:rFonts w:ascii="Calibri" w:hAnsi="Calibri" w:cs="Calibri"/>
              </w:rPr>
              <w:t>float</w:t>
            </w:r>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A confidence measure from 0.0 to 1.0 of whether the track is acoustic. 1.0 represents high confidence the track is acoustic.</w:t>
            </w:r>
          </w:p>
          <w:p w:rsidR="00D6165F" w:rsidRPr="00D6165F" w:rsidRDefault="00D6165F">
            <w:pPr>
              <w:rPr>
                <w:rFonts w:ascii="Calibri" w:hAnsi="Calibri" w:cs="Calibri"/>
              </w:rPr>
            </w:pPr>
          </w:p>
        </w:tc>
      </w:tr>
      <w:tr w:rsidR="00D6165F" w:rsidRPr="00D6165F" w:rsidTr="00D6165F">
        <w:tc>
          <w:tcPr>
            <w:tcW w:w="2160" w:type="dxa"/>
          </w:tcPr>
          <w:p w:rsidR="00D6165F" w:rsidRPr="00D6165F" w:rsidRDefault="00D6165F" w:rsidP="00D6165F">
            <w:pPr>
              <w:rPr>
                <w:rFonts w:ascii="Calibri" w:hAnsi="Calibri" w:cs="Calibri"/>
              </w:rPr>
            </w:pPr>
            <w:r w:rsidRPr="00D6165F">
              <w:rPr>
                <w:rFonts w:ascii="Calibri" w:hAnsi="Calibri" w:cs="Calibri"/>
                <w:b/>
                <w:bCs/>
                <w:color w:val="000000"/>
                <w:shd w:val="clear" w:color="auto" w:fill="FFFFFF"/>
              </w:rPr>
              <w:t>danceability</w:t>
            </w:r>
          </w:p>
        </w:tc>
        <w:tc>
          <w:tcPr>
            <w:tcW w:w="1800" w:type="dxa"/>
          </w:tcPr>
          <w:p w:rsidR="00D6165F" w:rsidRPr="00D6165F" w:rsidRDefault="00D6165F">
            <w:pPr>
              <w:rPr>
                <w:rFonts w:ascii="Calibri" w:hAnsi="Calibri" w:cs="Calibri"/>
              </w:rPr>
            </w:pPr>
            <w:r w:rsidRPr="00D6165F">
              <w:rPr>
                <w:rFonts w:ascii="Calibri" w:hAnsi="Calibri" w:cs="Calibri"/>
              </w:rPr>
              <w:t>float</w:t>
            </w:r>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Danceability describes how suitable a track is for dancing based on a combination of musical elements including tempo, rhythm stability, beat strength, and overall regularity. A value of 0.0 is least danceable and 1.0 is most danceable.</w:t>
            </w:r>
          </w:p>
          <w:p w:rsidR="00D6165F" w:rsidRPr="00D6165F" w:rsidRDefault="00D6165F">
            <w:pPr>
              <w:rPr>
                <w:rFonts w:ascii="Calibri" w:hAnsi="Calibri" w:cs="Calibri"/>
              </w:rPr>
            </w:pPr>
          </w:p>
        </w:tc>
      </w:tr>
      <w:tr w:rsidR="00D6165F" w:rsidRPr="00D6165F" w:rsidTr="00D6165F">
        <w:tc>
          <w:tcPr>
            <w:tcW w:w="2160" w:type="dxa"/>
          </w:tcPr>
          <w:p w:rsidR="00D6165F" w:rsidRPr="00D6165F" w:rsidRDefault="00D6165F" w:rsidP="00D6165F">
            <w:pPr>
              <w:rPr>
                <w:rFonts w:ascii="Calibri" w:hAnsi="Calibri" w:cs="Calibri"/>
              </w:rPr>
            </w:pPr>
            <w:proofErr w:type="spellStart"/>
            <w:r w:rsidRPr="00D6165F">
              <w:rPr>
                <w:rFonts w:ascii="Calibri" w:hAnsi="Calibri" w:cs="Calibri"/>
                <w:b/>
                <w:bCs/>
                <w:color w:val="000000"/>
                <w:shd w:val="clear" w:color="auto" w:fill="FFFFFF"/>
              </w:rPr>
              <w:t>duration_ms</w:t>
            </w:r>
            <w:proofErr w:type="spellEnd"/>
          </w:p>
        </w:tc>
        <w:tc>
          <w:tcPr>
            <w:tcW w:w="1800" w:type="dxa"/>
          </w:tcPr>
          <w:p w:rsidR="00D6165F" w:rsidRPr="00D6165F" w:rsidRDefault="00D6165F">
            <w:pPr>
              <w:rPr>
                <w:rFonts w:ascii="Calibri" w:hAnsi="Calibri" w:cs="Calibri"/>
              </w:rPr>
            </w:pPr>
            <w:proofErr w:type="spellStart"/>
            <w:r w:rsidRPr="00D6165F">
              <w:rPr>
                <w:rFonts w:ascii="Calibri" w:hAnsi="Calibri" w:cs="Calibri"/>
              </w:rPr>
              <w:t>int</w:t>
            </w:r>
            <w:proofErr w:type="spellEnd"/>
          </w:p>
        </w:tc>
        <w:tc>
          <w:tcPr>
            <w:tcW w:w="6750" w:type="dxa"/>
          </w:tcPr>
          <w:p w:rsidR="00D6165F" w:rsidRPr="00D6165F" w:rsidRDefault="00D6165F" w:rsidP="00D6165F">
            <w:pPr>
              <w:spacing w:before="300" w:after="750"/>
              <w:rPr>
                <w:rFonts w:ascii="Calibri" w:hAnsi="Calibri" w:cs="Calibri"/>
                <w:color w:val="222326"/>
              </w:rPr>
            </w:pPr>
            <w:r w:rsidRPr="00D6165F">
              <w:rPr>
                <w:rFonts w:ascii="Calibri" w:hAnsi="Calibri" w:cs="Calibri"/>
                <w:color w:val="222326"/>
              </w:rPr>
              <w:t>The duration of the track in milliseconds.</w:t>
            </w:r>
          </w:p>
        </w:tc>
      </w:tr>
      <w:tr w:rsidR="00D6165F" w:rsidRPr="00D6165F" w:rsidTr="00D6165F">
        <w:tc>
          <w:tcPr>
            <w:tcW w:w="2160" w:type="dxa"/>
          </w:tcPr>
          <w:p w:rsidR="00D6165F" w:rsidRPr="00D6165F" w:rsidRDefault="00D6165F" w:rsidP="00D6165F">
            <w:pPr>
              <w:rPr>
                <w:rFonts w:ascii="Calibri" w:hAnsi="Calibri" w:cs="Calibri"/>
                <w:b/>
                <w:bCs/>
                <w:color w:val="000000"/>
                <w:shd w:val="clear" w:color="auto" w:fill="FFFFFF"/>
              </w:rPr>
            </w:pPr>
            <w:r w:rsidRPr="00D6165F">
              <w:rPr>
                <w:rFonts w:ascii="Calibri" w:hAnsi="Calibri" w:cs="Calibri"/>
                <w:b/>
                <w:bCs/>
                <w:color w:val="000000"/>
                <w:shd w:val="clear" w:color="auto" w:fill="FFFFFF"/>
              </w:rPr>
              <w:t>energy</w:t>
            </w:r>
          </w:p>
        </w:tc>
        <w:tc>
          <w:tcPr>
            <w:tcW w:w="1800" w:type="dxa"/>
          </w:tcPr>
          <w:p w:rsidR="00D6165F" w:rsidRPr="00D6165F" w:rsidRDefault="00D6165F">
            <w:pPr>
              <w:rPr>
                <w:rFonts w:ascii="Calibri" w:hAnsi="Calibri" w:cs="Calibri"/>
              </w:rPr>
            </w:pPr>
            <w:r w:rsidRPr="00D6165F">
              <w:rPr>
                <w:rFonts w:ascii="Calibri" w:hAnsi="Calibri" w:cs="Calibri"/>
              </w:rPr>
              <w:t>float</w:t>
            </w:r>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rsidR="00D6165F" w:rsidRPr="00D6165F" w:rsidRDefault="00D6165F">
            <w:pPr>
              <w:rPr>
                <w:rFonts w:ascii="Calibri" w:hAnsi="Calibri" w:cs="Calibri"/>
              </w:rPr>
            </w:pPr>
          </w:p>
        </w:tc>
      </w:tr>
      <w:tr w:rsidR="00D6165F" w:rsidRPr="00D6165F" w:rsidTr="00D6165F">
        <w:tc>
          <w:tcPr>
            <w:tcW w:w="2160" w:type="dxa"/>
          </w:tcPr>
          <w:p w:rsidR="00D6165F" w:rsidRPr="00D6165F" w:rsidRDefault="00D6165F" w:rsidP="00D6165F">
            <w:pPr>
              <w:rPr>
                <w:rFonts w:ascii="Calibri" w:hAnsi="Calibri" w:cs="Calibri"/>
              </w:rPr>
            </w:pPr>
            <w:proofErr w:type="spellStart"/>
            <w:r w:rsidRPr="00D6165F">
              <w:rPr>
                <w:rFonts w:ascii="Calibri" w:hAnsi="Calibri" w:cs="Calibri"/>
                <w:b/>
                <w:bCs/>
                <w:color w:val="000000"/>
                <w:shd w:val="clear" w:color="auto" w:fill="FFFFFF"/>
              </w:rPr>
              <w:t>instrumentalness</w:t>
            </w:r>
            <w:proofErr w:type="spellEnd"/>
          </w:p>
        </w:tc>
        <w:tc>
          <w:tcPr>
            <w:tcW w:w="1800" w:type="dxa"/>
          </w:tcPr>
          <w:p w:rsidR="00D6165F" w:rsidRPr="00D6165F" w:rsidRDefault="00D6165F">
            <w:pPr>
              <w:rPr>
                <w:rFonts w:ascii="Calibri" w:hAnsi="Calibri" w:cs="Calibri"/>
              </w:rPr>
            </w:pPr>
            <w:r w:rsidRPr="00D6165F">
              <w:rPr>
                <w:rFonts w:ascii="Calibri" w:hAnsi="Calibri" w:cs="Calibri"/>
              </w:rPr>
              <w:t>float</w:t>
            </w:r>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Predicts whether a track contains no vocals. “Ooh” and “</w:t>
            </w:r>
            <w:proofErr w:type="spellStart"/>
            <w:r w:rsidRPr="00D6165F">
              <w:rPr>
                <w:rFonts w:ascii="Calibri" w:hAnsi="Calibri" w:cs="Calibri"/>
                <w:color w:val="222326"/>
                <w:shd w:val="clear" w:color="auto" w:fill="F8F8F8"/>
              </w:rPr>
              <w:t>aah</w:t>
            </w:r>
            <w:proofErr w:type="spellEnd"/>
            <w:r w:rsidRPr="00D6165F">
              <w:rPr>
                <w:rFonts w:ascii="Calibri" w:hAnsi="Calibri" w:cs="Calibri"/>
                <w:color w:val="222326"/>
                <w:shd w:val="clear" w:color="auto" w:fill="F8F8F8"/>
              </w:rPr>
              <w:t xml:space="preserve">” sounds are treated as instrumental in this context. Rap or spoken word tracks are clearly “vocal”. The closer the </w:t>
            </w:r>
            <w:proofErr w:type="spellStart"/>
            <w:r w:rsidRPr="00D6165F">
              <w:rPr>
                <w:rFonts w:ascii="Calibri" w:hAnsi="Calibri" w:cs="Calibri"/>
                <w:color w:val="222326"/>
                <w:shd w:val="clear" w:color="auto" w:fill="F8F8F8"/>
              </w:rPr>
              <w:t>instrumentalness</w:t>
            </w:r>
            <w:proofErr w:type="spellEnd"/>
            <w:r w:rsidRPr="00D6165F">
              <w:rPr>
                <w:rFonts w:ascii="Calibri" w:hAnsi="Calibri" w:cs="Calibri"/>
                <w:color w:val="222326"/>
                <w:shd w:val="clear" w:color="auto" w:fill="F8F8F8"/>
              </w:rPr>
              <w:t xml:space="preserve"> value is to 1.0, the greater likelihood the track contains no vocal content. Values above 0.5 are intended to represent instrumental tracks, but confidence is higher as the value approaches 1.0.</w:t>
            </w:r>
          </w:p>
          <w:p w:rsidR="00D6165F" w:rsidRPr="00D6165F" w:rsidRDefault="00D6165F">
            <w:pPr>
              <w:rPr>
                <w:rFonts w:ascii="Calibri" w:hAnsi="Calibri" w:cs="Calibri"/>
              </w:rPr>
            </w:pPr>
          </w:p>
        </w:tc>
      </w:tr>
      <w:tr w:rsidR="00D6165F" w:rsidRPr="00D6165F" w:rsidTr="00D6165F">
        <w:tc>
          <w:tcPr>
            <w:tcW w:w="2160" w:type="dxa"/>
          </w:tcPr>
          <w:p w:rsidR="00D6165F" w:rsidRPr="00D6165F" w:rsidRDefault="00D6165F" w:rsidP="00D6165F">
            <w:pPr>
              <w:rPr>
                <w:rFonts w:ascii="Calibri" w:hAnsi="Calibri" w:cs="Calibri"/>
                <w:b/>
                <w:bCs/>
                <w:color w:val="000000"/>
                <w:shd w:val="clear" w:color="auto" w:fill="FFFFFF"/>
              </w:rPr>
            </w:pPr>
            <w:r w:rsidRPr="00D6165F">
              <w:rPr>
                <w:rFonts w:ascii="Calibri" w:hAnsi="Calibri" w:cs="Calibri"/>
                <w:b/>
                <w:bCs/>
                <w:color w:val="000000"/>
                <w:shd w:val="clear" w:color="auto" w:fill="FFFFFF"/>
              </w:rPr>
              <w:t>key</w:t>
            </w:r>
          </w:p>
        </w:tc>
        <w:tc>
          <w:tcPr>
            <w:tcW w:w="1800" w:type="dxa"/>
          </w:tcPr>
          <w:p w:rsidR="00D6165F" w:rsidRPr="00D6165F" w:rsidRDefault="00D6165F">
            <w:pPr>
              <w:rPr>
                <w:rFonts w:ascii="Calibri" w:hAnsi="Calibri" w:cs="Calibri"/>
              </w:rPr>
            </w:pPr>
            <w:proofErr w:type="spellStart"/>
            <w:r w:rsidRPr="00D6165F">
              <w:rPr>
                <w:rFonts w:ascii="Calibri" w:hAnsi="Calibri" w:cs="Calibri"/>
              </w:rPr>
              <w:t>int</w:t>
            </w:r>
            <w:proofErr w:type="spellEnd"/>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The key the track is in. Integers map to pitches using standard </w:t>
            </w:r>
            <w:hyperlink r:id="rId4" w:tgtFrame="_blank" w:history="1">
              <w:r w:rsidRPr="00D6165F">
                <w:rPr>
                  <w:rStyle w:val="Hyperlink"/>
                  <w:rFonts w:ascii="Calibri" w:hAnsi="Calibri" w:cs="Calibri"/>
                  <w:color w:val="F59B23"/>
                  <w:u w:val="none"/>
                  <w:shd w:val="clear" w:color="auto" w:fill="F8F8F8"/>
                </w:rPr>
                <w:t>Pitch Class notation</w:t>
              </w:r>
            </w:hyperlink>
            <w:r w:rsidRPr="00D6165F">
              <w:rPr>
                <w:rFonts w:ascii="Calibri" w:hAnsi="Calibri" w:cs="Calibri"/>
                <w:color w:val="222326"/>
                <w:shd w:val="clear" w:color="auto" w:fill="F8F8F8"/>
              </w:rPr>
              <w:t> . E.g. 0 = C, 1 = C</w:t>
            </w:r>
            <w:r w:rsidRPr="00D6165F">
              <w:rPr>
                <w:rFonts w:ascii="Segoe UI Symbol" w:hAnsi="Segoe UI Symbol" w:cs="Segoe UI Symbol"/>
                <w:color w:val="222326"/>
                <w:shd w:val="clear" w:color="auto" w:fill="F8F8F8"/>
              </w:rPr>
              <w:t>♯</w:t>
            </w:r>
            <w:r w:rsidRPr="00D6165F">
              <w:rPr>
                <w:rFonts w:ascii="Calibri" w:hAnsi="Calibri" w:cs="Calibri"/>
                <w:color w:val="222326"/>
                <w:shd w:val="clear" w:color="auto" w:fill="F8F8F8"/>
              </w:rPr>
              <w:t>/D</w:t>
            </w:r>
            <w:r w:rsidRPr="00D6165F">
              <w:rPr>
                <w:rFonts w:ascii="Segoe UI Symbol" w:hAnsi="Segoe UI Symbol" w:cs="Segoe UI Symbol"/>
                <w:color w:val="222326"/>
                <w:shd w:val="clear" w:color="auto" w:fill="F8F8F8"/>
              </w:rPr>
              <w:t>♭</w:t>
            </w:r>
            <w:r w:rsidRPr="00D6165F">
              <w:rPr>
                <w:rFonts w:ascii="Calibri" w:hAnsi="Calibri" w:cs="Calibri"/>
                <w:color w:val="222326"/>
                <w:shd w:val="clear" w:color="auto" w:fill="F8F8F8"/>
              </w:rPr>
              <w:t>, 2 = D, and so on.</w:t>
            </w:r>
          </w:p>
          <w:p w:rsidR="00D6165F" w:rsidRPr="00D6165F" w:rsidRDefault="00D6165F">
            <w:pPr>
              <w:rPr>
                <w:rFonts w:ascii="Calibri" w:hAnsi="Calibri" w:cs="Calibri"/>
              </w:rPr>
            </w:pPr>
          </w:p>
        </w:tc>
      </w:tr>
      <w:tr w:rsidR="00D6165F" w:rsidRPr="00D6165F" w:rsidTr="00D6165F">
        <w:tc>
          <w:tcPr>
            <w:tcW w:w="2160" w:type="dxa"/>
          </w:tcPr>
          <w:p w:rsidR="00D6165F" w:rsidRPr="00D6165F" w:rsidRDefault="00D6165F" w:rsidP="00D6165F">
            <w:pPr>
              <w:rPr>
                <w:rFonts w:ascii="Calibri" w:hAnsi="Calibri" w:cs="Calibri"/>
                <w:b/>
                <w:bCs/>
                <w:color w:val="000000"/>
                <w:shd w:val="clear" w:color="auto" w:fill="FFFFFF"/>
              </w:rPr>
            </w:pPr>
            <w:r w:rsidRPr="00D6165F">
              <w:rPr>
                <w:rFonts w:ascii="Calibri" w:hAnsi="Calibri" w:cs="Calibri"/>
                <w:b/>
                <w:bCs/>
                <w:color w:val="000000"/>
                <w:shd w:val="clear" w:color="auto" w:fill="FFFFFF"/>
              </w:rPr>
              <w:t>liveness</w:t>
            </w:r>
          </w:p>
        </w:tc>
        <w:tc>
          <w:tcPr>
            <w:tcW w:w="1800" w:type="dxa"/>
          </w:tcPr>
          <w:p w:rsidR="00D6165F" w:rsidRPr="00D6165F" w:rsidRDefault="00D6165F">
            <w:pPr>
              <w:rPr>
                <w:rFonts w:ascii="Calibri" w:hAnsi="Calibri" w:cs="Calibri"/>
              </w:rPr>
            </w:pPr>
            <w:r w:rsidRPr="00D6165F">
              <w:rPr>
                <w:rFonts w:ascii="Calibri" w:hAnsi="Calibri" w:cs="Calibri"/>
              </w:rPr>
              <w:t>float</w:t>
            </w:r>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Detects the presence of an audience in the recording. Higher liveness values represent an increased probability that the track was performed live. A value above 0.8 provides strong likelihood that the track is live.</w:t>
            </w:r>
          </w:p>
        </w:tc>
      </w:tr>
      <w:tr w:rsidR="00D6165F" w:rsidRPr="00D6165F" w:rsidTr="00D6165F">
        <w:tc>
          <w:tcPr>
            <w:tcW w:w="2160" w:type="dxa"/>
          </w:tcPr>
          <w:p w:rsidR="00D6165F" w:rsidRPr="00D6165F" w:rsidRDefault="00D6165F" w:rsidP="00D6165F">
            <w:pPr>
              <w:rPr>
                <w:rFonts w:ascii="Calibri" w:hAnsi="Calibri" w:cs="Calibri"/>
                <w:b/>
                <w:bCs/>
                <w:color w:val="000000"/>
                <w:shd w:val="clear" w:color="auto" w:fill="FFFFFF"/>
              </w:rPr>
            </w:pPr>
            <w:r w:rsidRPr="00D6165F">
              <w:rPr>
                <w:rFonts w:ascii="Calibri" w:hAnsi="Calibri" w:cs="Calibri"/>
                <w:b/>
                <w:bCs/>
                <w:color w:val="000000"/>
                <w:shd w:val="clear" w:color="auto" w:fill="FFFFFF"/>
              </w:rPr>
              <w:lastRenderedPageBreak/>
              <w:t>loudness</w:t>
            </w:r>
          </w:p>
        </w:tc>
        <w:tc>
          <w:tcPr>
            <w:tcW w:w="1800" w:type="dxa"/>
          </w:tcPr>
          <w:p w:rsidR="00D6165F" w:rsidRPr="00D6165F" w:rsidRDefault="00D6165F">
            <w:pPr>
              <w:rPr>
                <w:rFonts w:ascii="Calibri" w:hAnsi="Calibri" w:cs="Calibri"/>
              </w:rPr>
            </w:pPr>
            <w:r w:rsidRPr="00D6165F">
              <w:rPr>
                <w:rFonts w:ascii="Calibri" w:hAnsi="Calibri" w:cs="Calibri"/>
              </w:rPr>
              <w:t>Float</w:t>
            </w:r>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D6165F" w:rsidRPr="00D6165F" w:rsidTr="00D6165F">
        <w:tc>
          <w:tcPr>
            <w:tcW w:w="2160" w:type="dxa"/>
          </w:tcPr>
          <w:p w:rsidR="00D6165F" w:rsidRPr="00D6165F" w:rsidRDefault="00D6165F" w:rsidP="00D6165F">
            <w:pPr>
              <w:rPr>
                <w:rFonts w:ascii="Calibri" w:hAnsi="Calibri" w:cs="Calibri"/>
                <w:b/>
                <w:bCs/>
                <w:color w:val="000000"/>
                <w:shd w:val="clear" w:color="auto" w:fill="FFFFFF"/>
              </w:rPr>
            </w:pPr>
            <w:r w:rsidRPr="00D6165F">
              <w:rPr>
                <w:rFonts w:ascii="Calibri" w:hAnsi="Calibri" w:cs="Calibri"/>
                <w:b/>
                <w:bCs/>
                <w:color w:val="000000"/>
                <w:shd w:val="clear" w:color="auto" w:fill="FFFFFF"/>
              </w:rPr>
              <w:t>mode</w:t>
            </w:r>
          </w:p>
        </w:tc>
        <w:tc>
          <w:tcPr>
            <w:tcW w:w="1800" w:type="dxa"/>
          </w:tcPr>
          <w:p w:rsidR="00D6165F" w:rsidRPr="00D6165F" w:rsidRDefault="00D6165F" w:rsidP="00D6165F">
            <w:pPr>
              <w:rPr>
                <w:rFonts w:ascii="Calibri" w:hAnsi="Calibri" w:cs="Calibri"/>
              </w:rPr>
            </w:pPr>
            <w:proofErr w:type="spellStart"/>
            <w:r w:rsidRPr="00D6165F">
              <w:rPr>
                <w:rFonts w:ascii="Calibri" w:hAnsi="Calibri" w:cs="Calibri"/>
              </w:rPr>
              <w:t>int</w:t>
            </w:r>
            <w:proofErr w:type="spellEnd"/>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Mode indicates the modality (major or minor) of a track, the type of scale from which its melodic content is derived. Major is represented by 1 and minor is 0.</w:t>
            </w:r>
          </w:p>
        </w:tc>
      </w:tr>
      <w:tr w:rsidR="00D6165F" w:rsidRPr="00D6165F" w:rsidTr="00D6165F">
        <w:tc>
          <w:tcPr>
            <w:tcW w:w="2160" w:type="dxa"/>
          </w:tcPr>
          <w:p w:rsidR="00D6165F" w:rsidRPr="00D6165F" w:rsidRDefault="00D6165F" w:rsidP="00D6165F">
            <w:pPr>
              <w:rPr>
                <w:rFonts w:ascii="Calibri" w:hAnsi="Calibri" w:cs="Calibri"/>
                <w:b/>
                <w:bCs/>
                <w:color w:val="000000"/>
                <w:shd w:val="clear" w:color="auto" w:fill="FFFFFF"/>
              </w:rPr>
            </w:pPr>
            <w:proofErr w:type="spellStart"/>
            <w:r w:rsidRPr="00D6165F">
              <w:rPr>
                <w:rFonts w:ascii="Calibri" w:hAnsi="Calibri" w:cs="Calibri"/>
                <w:b/>
                <w:bCs/>
                <w:color w:val="000000"/>
                <w:shd w:val="clear" w:color="auto" w:fill="FFFFFF"/>
              </w:rPr>
              <w:t>speechiness</w:t>
            </w:r>
            <w:proofErr w:type="spellEnd"/>
          </w:p>
        </w:tc>
        <w:tc>
          <w:tcPr>
            <w:tcW w:w="1800" w:type="dxa"/>
          </w:tcPr>
          <w:p w:rsidR="00D6165F" w:rsidRPr="00D6165F" w:rsidRDefault="00D6165F" w:rsidP="00D6165F">
            <w:pPr>
              <w:rPr>
                <w:rFonts w:ascii="Calibri" w:hAnsi="Calibri" w:cs="Calibri"/>
              </w:rPr>
            </w:pPr>
            <w:r w:rsidRPr="00D6165F">
              <w:rPr>
                <w:rFonts w:ascii="Calibri" w:hAnsi="Calibri" w:cs="Calibri"/>
              </w:rPr>
              <w:t>float</w:t>
            </w:r>
          </w:p>
        </w:tc>
        <w:tc>
          <w:tcPr>
            <w:tcW w:w="6750" w:type="dxa"/>
          </w:tcPr>
          <w:p w:rsidR="00D6165F" w:rsidRPr="00D6165F" w:rsidRDefault="00D6165F" w:rsidP="00D6165F">
            <w:pPr>
              <w:rPr>
                <w:rFonts w:ascii="Calibri" w:hAnsi="Calibri" w:cs="Calibri"/>
              </w:rPr>
            </w:pPr>
            <w:proofErr w:type="spellStart"/>
            <w:r w:rsidRPr="00D6165F">
              <w:rPr>
                <w:rFonts w:ascii="Calibri" w:hAnsi="Calibri" w:cs="Calibri"/>
                <w:color w:val="222326"/>
                <w:shd w:val="clear" w:color="auto" w:fill="F8F8F8"/>
              </w:rPr>
              <w:t>Speechiness</w:t>
            </w:r>
            <w:proofErr w:type="spellEnd"/>
            <w:r w:rsidRPr="00D6165F">
              <w:rPr>
                <w:rFonts w:ascii="Calibri" w:hAnsi="Calibri" w:cs="Calibri"/>
                <w:color w:val="222326"/>
                <w:shd w:val="clear" w:color="auto" w:fill="F8F8F8"/>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D6165F" w:rsidRPr="00D6165F" w:rsidTr="00D6165F">
        <w:tc>
          <w:tcPr>
            <w:tcW w:w="2160" w:type="dxa"/>
          </w:tcPr>
          <w:p w:rsidR="00D6165F" w:rsidRPr="00D6165F" w:rsidRDefault="00D6165F" w:rsidP="00D6165F">
            <w:pPr>
              <w:rPr>
                <w:rFonts w:ascii="Calibri" w:hAnsi="Calibri" w:cs="Calibri"/>
                <w:b/>
                <w:bCs/>
                <w:color w:val="000000"/>
                <w:shd w:val="clear" w:color="auto" w:fill="FFFFFF"/>
              </w:rPr>
            </w:pPr>
            <w:r w:rsidRPr="00D6165F">
              <w:rPr>
                <w:rFonts w:ascii="Calibri" w:hAnsi="Calibri" w:cs="Calibri"/>
                <w:b/>
                <w:bCs/>
                <w:color w:val="000000"/>
                <w:shd w:val="clear" w:color="auto" w:fill="FFFFFF"/>
              </w:rPr>
              <w:t>tempo</w:t>
            </w:r>
          </w:p>
        </w:tc>
        <w:tc>
          <w:tcPr>
            <w:tcW w:w="1800" w:type="dxa"/>
          </w:tcPr>
          <w:p w:rsidR="00D6165F" w:rsidRPr="00D6165F" w:rsidRDefault="00D6165F" w:rsidP="00D6165F">
            <w:pPr>
              <w:rPr>
                <w:rFonts w:ascii="Calibri" w:hAnsi="Calibri" w:cs="Calibri"/>
              </w:rPr>
            </w:pPr>
            <w:r w:rsidRPr="00D6165F">
              <w:rPr>
                <w:rFonts w:ascii="Calibri" w:hAnsi="Calibri" w:cs="Calibri"/>
              </w:rPr>
              <w:t>float</w:t>
            </w:r>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The overall estimated tempo of a track in beats per minute (BPM). In musical terminology, tempo is the speed or pace of a given piece and derives directly from the average beat duration.</w:t>
            </w:r>
          </w:p>
        </w:tc>
      </w:tr>
      <w:tr w:rsidR="00D6165F" w:rsidRPr="00D6165F" w:rsidTr="00D6165F">
        <w:tc>
          <w:tcPr>
            <w:tcW w:w="2160" w:type="dxa"/>
          </w:tcPr>
          <w:p w:rsidR="00D6165F" w:rsidRPr="00D6165F" w:rsidRDefault="00D6165F" w:rsidP="00D6165F">
            <w:pPr>
              <w:rPr>
                <w:rFonts w:ascii="Calibri" w:hAnsi="Calibri" w:cs="Calibri"/>
                <w:b/>
                <w:bCs/>
                <w:color w:val="000000"/>
                <w:shd w:val="clear" w:color="auto" w:fill="FFFFFF"/>
              </w:rPr>
            </w:pPr>
            <w:proofErr w:type="spellStart"/>
            <w:r w:rsidRPr="00D6165F">
              <w:rPr>
                <w:rFonts w:ascii="Calibri" w:hAnsi="Calibri" w:cs="Calibri"/>
                <w:b/>
                <w:bCs/>
                <w:color w:val="000000"/>
                <w:shd w:val="clear" w:color="auto" w:fill="FFFFFF"/>
              </w:rPr>
              <w:t>Time_signature</w:t>
            </w:r>
            <w:proofErr w:type="spellEnd"/>
          </w:p>
        </w:tc>
        <w:tc>
          <w:tcPr>
            <w:tcW w:w="1800" w:type="dxa"/>
          </w:tcPr>
          <w:p w:rsidR="00D6165F" w:rsidRPr="00D6165F" w:rsidRDefault="00D6165F" w:rsidP="00D6165F">
            <w:pPr>
              <w:rPr>
                <w:rFonts w:ascii="Calibri" w:hAnsi="Calibri" w:cs="Calibri"/>
              </w:rPr>
            </w:pPr>
            <w:proofErr w:type="spellStart"/>
            <w:r w:rsidRPr="00D6165F">
              <w:rPr>
                <w:rFonts w:ascii="Calibri" w:hAnsi="Calibri" w:cs="Calibri"/>
              </w:rPr>
              <w:t>int</w:t>
            </w:r>
            <w:proofErr w:type="spellEnd"/>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An estimated overall time signature of a track. The time signature (meter) is a notational convention to specify how many beats are in each bar (or measure).</w:t>
            </w:r>
          </w:p>
          <w:p w:rsidR="00D6165F" w:rsidRPr="00D6165F" w:rsidRDefault="00D6165F" w:rsidP="00D6165F">
            <w:pPr>
              <w:rPr>
                <w:rFonts w:ascii="Calibri" w:hAnsi="Calibri" w:cs="Calibri"/>
              </w:rPr>
            </w:pPr>
          </w:p>
        </w:tc>
      </w:tr>
      <w:tr w:rsidR="00D6165F" w:rsidRPr="00D6165F" w:rsidTr="00D6165F">
        <w:tc>
          <w:tcPr>
            <w:tcW w:w="2160" w:type="dxa"/>
          </w:tcPr>
          <w:p w:rsidR="00D6165F" w:rsidRPr="00D6165F" w:rsidRDefault="00D6165F" w:rsidP="00D6165F">
            <w:pPr>
              <w:rPr>
                <w:rFonts w:ascii="Calibri" w:hAnsi="Calibri" w:cs="Calibri"/>
                <w:b/>
                <w:bCs/>
                <w:color w:val="000000"/>
                <w:shd w:val="clear" w:color="auto" w:fill="FFFFFF"/>
              </w:rPr>
            </w:pPr>
            <w:r w:rsidRPr="00D6165F">
              <w:rPr>
                <w:rFonts w:ascii="Calibri" w:hAnsi="Calibri" w:cs="Calibri"/>
                <w:b/>
                <w:bCs/>
                <w:color w:val="000000"/>
                <w:shd w:val="clear" w:color="auto" w:fill="FFFFFF"/>
              </w:rPr>
              <w:t>valence</w:t>
            </w:r>
          </w:p>
        </w:tc>
        <w:tc>
          <w:tcPr>
            <w:tcW w:w="1800" w:type="dxa"/>
          </w:tcPr>
          <w:p w:rsidR="00D6165F" w:rsidRPr="00D6165F" w:rsidRDefault="00D6165F" w:rsidP="00D6165F">
            <w:pPr>
              <w:rPr>
                <w:rFonts w:ascii="Calibri" w:hAnsi="Calibri" w:cs="Calibri"/>
              </w:rPr>
            </w:pPr>
            <w:r w:rsidRPr="00D6165F">
              <w:rPr>
                <w:rFonts w:ascii="Calibri" w:hAnsi="Calibri" w:cs="Calibri"/>
              </w:rPr>
              <w:t>float</w:t>
            </w:r>
          </w:p>
        </w:tc>
        <w:tc>
          <w:tcPr>
            <w:tcW w:w="6750" w:type="dxa"/>
          </w:tcPr>
          <w:p w:rsidR="00D6165F" w:rsidRPr="00D6165F" w:rsidRDefault="00D6165F" w:rsidP="00D6165F">
            <w:pPr>
              <w:rPr>
                <w:rFonts w:ascii="Calibri" w:hAnsi="Calibri" w:cs="Calibri"/>
              </w:rPr>
            </w:pPr>
            <w:r w:rsidRPr="00D6165F">
              <w:rPr>
                <w:rFonts w:ascii="Calibri" w:hAnsi="Calibri" w:cs="Calibri"/>
                <w:color w:val="222326"/>
                <w:shd w:val="clear" w:color="auto" w:fill="F8F8F8"/>
              </w:rPr>
              <w:t>A measure from 0.0 to 1.0 describing the musical positiveness conveyed by a track. Tracks with high valence sound more positive (e.g. happy, cheerful, euphoric), while tracks with low valence sound more negative (e.g. sad, depressed, angry).</w:t>
            </w:r>
          </w:p>
        </w:tc>
      </w:tr>
      <w:tr w:rsidR="00D6165F" w:rsidRPr="00D6165F" w:rsidTr="00D6165F">
        <w:tc>
          <w:tcPr>
            <w:tcW w:w="2160" w:type="dxa"/>
          </w:tcPr>
          <w:p w:rsidR="00D6165F" w:rsidRPr="00D6165F" w:rsidRDefault="00D6165F" w:rsidP="00D6165F">
            <w:pPr>
              <w:rPr>
                <w:rFonts w:ascii="Calibri" w:hAnsi="Calibri" w:cs="Calibri"/>
                <w:b/>
                <w:bCs/>
                <w:color w:val="000000"/>
                <w:shd w:val="clear" w:color="auto" w:fill="FFFFFF"/>
              </w:rPr>
            </w:pPr>
            <w:r w:rsidRPr="00D6165F">
              <w:rPr>
                <w:rFonts w:ascii="Calibri" w:hAnsi="Calibri" w:cs="Calibri"/>
                <w:b/>
                <w:bCs/>
                <w:color w:val="000000"/>
                <w:shd w:val="clear" w:color="auto" w:fill="FFFFFF"/>
              </w:rPr>
              <w:t>mood(s)</w:t>
            </w:r>
          </w:p>
        </w:tc>
        <w:tc>
          <w:tcPr>
            <w:tcW w:w="1800" w:type="dxa"/>
          </w:tcPr>
          <w:p w:rsidR="00D6165F" w:rsidRPr="00D6165F" w:rsidRDefault="00D6165F" w:rsidP="00D6165F">
            <w:pPr>
              <w:rPr>
                <w:rFonts w:ascii="Calibri" w:hAnsi="Calibri" w:cs="Calibri"/>
              </w:rPr>
            </w:pPr>
            <w:r w:rsidRPr="00D6165F">
              <w:rPr>
                <w:rFonts w:ascii="Calibri" w:hAnsi="Calibri" w:cs="Calibri"/>
              </w:rPr>
              <w:t>string</w:t>
            </w:r>
          </w:p>
        </w:tc>
        <w:tc>
          <w:tcPr>
            <w:tcW w:w="6750" w:type="dxa"/>
          </w:tcPr>
          <w:p w:rsidR="00D6165F" w:rsidRPr="00D6165F" w:rsidRDefault="00D6165F" w:rsidP="00D6165F">
            <w:pPr>
              <w:rPr>
                <w:rFonts w:ascii="Calibri" w:hAnsi="Calibri" w:cs="Calibri"/>
              </w:rPr>
            </w:pPr>
            <w:r w:rsidRPr="00D6165F">
              <w:rPr>
                <w:rFonts w:ascii="Calibri" w:hAnsi="Calibri" w:cs="Calibri"/>
              </w:rPr>
              <w:t xml:space="preserve">The mood of the song: dinner, sleep, </w:t>
            </w:r>
            <w:proofErr w:type="spellStart"/>
            <w:proofErr w:type="gramStart"/>
            <w:r w:rsidRPr="00D6165F">
              <w:rPr>
                <w:rFonts w:ascii="Calibri" w:hAnsi="Calibri" w:cs="Calibri"/>
              </w:rPr>
              <w:t>party,workout</w:t>
            </w:r>
            <w:proofErr w:type="spellEnd"/>
            <w:proofErr w:type="gramEnd"/>
          </w:p>
        </w:tc>
      </w:tr>
    </w:tbl>
    <w:p w:rsidR="00D6165F" w:rsidRPr="00D6165F" w:rsidRDefault="00D6165F">
      <w:pPr>
        <w:rPr>
          <w:rFonts w:ascii="Calibri" w:hAnsi="Calibri" w:cs="Calibri"/>
        </w:rPr>
      </w:pPr>
    </w:p>
    <w:sectPr w:rsidR="00D6165F" w:rsidRPr="00D6165F" w:rsidSect="00460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5F"/>
    <w:rsid w:val="00460283"/>
    <w:rsid w:val="00630FB5"/>
    <w:rsid w:val="00D6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F1233"/>
  <w14:defaultImageDpi w14:val="32767"/>
  <w15:chartTrackingRefBased/>
  <w15:docId w15:val="{02022949-0ECE-8E44-8FC2-7139BEE9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61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0518">
      <w:bodyDiv w:val="1"/>
      <w:marLeft w:val="0"/>
      <w:marRight w:val="0"/>
      <w:marTop w:val="0"/>
      <w:marBottom w:val="0"/>
      <w:divBdr>
        <w:top w:val="none" w:sz="0" w:space="0" w:color="auto"/>
        <w:left w:val="none" w:sz="0" w:space="0" w:color="auto"/>
        <w:bottom w:val="none" w:sz="0" w:space="0" w:color="auto"/>
        <w:right w:val="none" w:sz="0" w:space="0" w:color="auto"/>
      </w:divBdr>
    </w:div>
    <w:div w:id="98766509">
      <w:bodyDiv w:val="1"/>
      <w:marLeft w:val="0"/>
      <w:marRight w:val="0"/>
      <w:marTop w:val="0"/>
      <w:marBottom w:val="0"/>
      <w:divBdr>
        <w:top w:val="none" w:sz="0" w:space="0" w:color="auto"/>
        <w:left w:val="none" w:sz="0" w:space="0" w:color="auto"/>
        <w:bottom w:val="none" w:sz="0" w:space="0" w:color="auto"/>
        <w:right w:val="none" w:sz="0" w:space="0" w:color="auto"/>
      </w:divBdr>
    </w:div>
    <w:div w:id="130177768">
      <w:bodyDiv w:val="1"/>
      <w:marLeft w:val="0"/>
      <w:marRight w:val="0"/>
      <w:marTop w:val="0"/>
      <w:marBottom w:val="0"/>
      <w:divBdr>
        <w:top w:val="none" w:sz="0" w:space="0" w:color="auto"/>
        <w:left w:val="none" w:sz="0" w:space="0" w:color="auto"/>
        <w:bottom w:val="none" w:sz="0" w:space="0" w:color="auto"/>
        <w:right w:val="none" w:sz="0" w:space="0" w:color="auto"/>
      </w:divBdr>
    </w:div>
    <w:div w:id="163323469">
      <w:bodyDiv w:val="1"/>
      <w:marLeft w:val="0"/>
      <w:marRight w:val="0"/>
      <w:marTop w:val="0"/>
      <w:marBottom w:val="0"/>
      <w:divBdr>
        <w:top w:val="none" w:sz="0" w:space="0" w:color="auto"/>
        <w:left w:val="none" w:sz="0" w:space="0" w:color="auto"/>
        <w:bottom w:val="none" w:sz="0" w:space="0" w:color="auto"/>
        <w:right w:val="none" w:sz="0" w:space="0" w:color="auto"/>
      </w:divBdr>
    </w:div>
    <w:div w:id="357244099">
      <w:bodyDiv w:val="1"/>
      <w:marLeft w:val="0"/>
      <w:marRight w:val="0"/>
      <w:marTop w:val="0"/>
      <w:marBottom w:val="0"/>
      <w:divBdr>
        <w:top w:val="none" w:sz="0" w:space="0" w:color="auto"/>
        <w:left w:val="none" w:sz="0" w:space="0" w:color="auto"/>
        <w:bottom w:val="none" w:sz="0" w:space="0" w:color="auto"/>
        <w:right w:val="none" w:sz="0" w:space="0" w:color="auto"/>
      </w:divBdr>
    </w:div>
    <w:div w:id="510032236">
      <w:bodyDiv w:val="1"/>
      <w:marLeft w:val="0"/>
      <w:marRight w:val="0"/>
      <w:marTop w:val="0"/>
      <w:marBottom w:val="0"/>
      <w:divBdr>
        <w:top w:val="none" w:sz="0" w:space="0" w:color="auto"/>
        <w:left w:val="none" w:sz="0" w:space="0" w:color="auto"/>
        <w:bottom w:val="none" w:sz="0" w:space="0" w:color="auto"/>
        <w:right w:val="none" w:sz="0" w:space="0" w:color="auto"/>
      </w:divBdr>
    </w:div>
    <w:div w:id="528227109">
      <w:bodyDiv w:val="1"/>
      <w:marLeft w:val="0"/>
      <w:marRight w:val="0"/>
      <w:marTop w:val="0"/>
      <w:marBottom w:val="0"/>
      <w:divBdr>
        <w:top w:val="none" w:sz="0" w:space="0" w:color="auto"/>
        <w:left w:val="none" w:sz="0" w:space="0" w:color="auto"/>
        <w:bottom w:val="none" w:sz="0" w:space="0" w:color="auto"/>
        <w:right w:val="none" w:sz="0" w:space="0" w:color="auto"/>
      </w:divBdr>
    </w:div>
    <w:div w:id="779565924">
      <w:bodyDiv w:val="1"/>
      <w:marLeft w:val="0"/>
      <w:marRight w:val="0"/>
      <w:marTop w:val="0"/>
      <w:marBottom w:val="0"/>
      <w:divBdr>
        <w:top w:val="none" w:sz="0" w:space="0" w:color="auto"/>
        <w:left w:val="none" w:sz="0" w:space="0" w:color="auto"/>
        <w:bottom w:val="none" w:sz="0" w:space="0" w:color="auto"/>
        <w:right w:val="none" w:sz="0" w:space="0" w:color="auto"/>
      </w:divBdr>
    </w:div>
    <w:div w:id="782574468">
      <w:bodyDiv w:val="1"/>
      <w:marLeft w:val="0"/>
      <w:marRight w:val="0"/>
      <w:marTop w:val="0"/>
      <w:marBottom w:val="0"/>
      <w:divBdr>
        <w:top w:val="none" w:sz="0" w:space="0" w:color="auto"/>
        <w:left w:val="none" w:sz="0" w:space="0" w:color="auto"/>
        <w:bottom w:val="none" w:sz="0" w:space="0" w:color="auto"/>
        <w:right w:val="none" w:sz="0" w:space="0" w:color="auto"/>
      </w:divBdr>
    </w:div>
    <w:div w:id="827597076">
      <w:bodyDiv w:val="1"/>
      <w:marLeft w:val="0"/>
      <w:marRight w:val="0"/>
      <w:marTop w:val="0"/>
      <w:marBottom w:val="0"/>
      <w:divBdr>
        <w:top w:val="none" w:sz="0" w:space="0" w:color="auto"/>
        <w:left w:val="none" w:sz="0" w:space="0" w:color="auto"/>
        <w:bottom w:val="none" w:sz="0" w:space="0" w:color="auto"/>
        <w:right w:val="none" w:sz="0" w:space="0" w:color="auto"/>
      </w:divBdr>
    </w:div>
    <w:div w:id="829056962">
      <w:bodyDiv w:val="1"/>
      <w:marLeft w:val="0"/>
      <w:marRight w:val="0"/>
      <w:marTop w:val="0"/>
      <w:marBottom w:val="0"/>
      <w:divBdr>
        <w:top w:val="none" w:sz="0" w:space="0" w:color="auto"/>
        <w:left w:val="none" w:sz="0" w:space="0" w:color="auto"/>
        <w:bottom w:val="none" w:sz="0" w:space="0" w:color="auto"/>
        <w:right w:val="none" w:sz="0" w:space="0" w:color="auto"/>
      </w:divBdr>
    </w:div>
    <w:div w:id="1041052975">
      <w:bodyDiv w:val="1"/>
      <w:marLeft w:val="0"/>
      <w:marRight w:val="0"/>
      <w:marTop w:val="0"/>
      <w:marBottom w:val="0"/>
      <w:divBdr>
        <w:top w:val="none" w:sz="0" w:space="0" w:color="auto"/>
        <w:left w:val="none" w:sz="0" w:space="0" w:color="auto"/>
        <w:bottom w:val="none" w:sz="0" w:space="0" w:color="auto"/>
        <w:right w:val="none" w:sz="0" w:space="0" w:color="auto"/>
      </w:divBdr>
    </w:div>
    <w:div w:id="1044866634">
      <w:bodyDiv w:val="1"/>
      <w:marLeft w:val="0"/>
      <w:marRight w:val="0"/>
      <w:marTop w:val="0"/>
      <w:marBottom w:val="0"/>
      <w:divBdr>
        <w:top w:val="none" w:sz="0" w:space="0" w:color="auto"/>
        <w:left w:val="none" w:sz="0" w:space="0" w:color="auto"/>
        <w:bottom w:val="none" w:sz="0" w:space="0" w:color="auto"/>
        <w:right w:val="none" w:sz="0" w:space="0" w:color="auto"/>
      </w:divBdr>
    </w:div>
    <w:div w:id="1090007816">
      <w:bodyDiv w:val="1"/>
      <w:marLeft w:val="0"/>
      <w:marRight w:val="0"/>
      <w:marTop w:val="0"/>
      <w:marBottom w:val="0"/>
      <w:divBdr>
        <w:top w:val="none" w:sz="0" w:space="0" w:color="auto"/>
        <w:left w:val="none" w:sz="0" w:space="0" w:color="auto"/>
        <w:bottom w:val="none" w:sz="0" w:space="0" w:color="auto"/>
        <w:right w:val="none" w:sz="0" w:space="0" w:color="auto"/>
      </w:divBdr>
    </w:div>
    <w:div w:id="1129711140">
      <w:bodyDiv w:val="1"/>
      <w:marLeft w:val="0"/>
      <w:marRight w:val="0"/>
      <w:marTop w:val="0"/>
      <w:marBottom w:val="0"/>
      <w:divBdr>
        <w:top w:val="none" w:sz="0" w:space="0" w:color="auto"/>
        <w:left w:val="none" w:sz="0" w:space="0" w:color="auto"/>
        <w:bottom w:val="none" w:sz="0" w:space="0" w:color="auto"/>
        <w:right w:val="none" w:sz="0" w:space="0" w:color="auto"/>
      </w:divBdr>
    </w:div>
    <w:div w:id="1385837250">
      <w:bodyDiv w:val="1"/>
      <w:marLeft w:val="0"/>
      <w:marRight w:val="0"/>
      <w:marTop w:val="0"/>
      <w:marBottom w:val="0"/>
      <w:divBdr>
        <w:top w:val="none" w:sz="0" w:space="0" w:color="auto"/>
        <w:left w:val="none" w:sz="0" w:space="0" w:color="auto"/>
        <w:bottom w:val="none" w:sz="0" w:space="0" w:color="auto"/>
        <w:right w:val="none" w:sz="0" w:space="0" w:color="auto"/>
      </w:divBdr>
    </w:div>
    <w:div w:id="1395276863">
      <w:bodyDiv w:val="1"/>
      <w:marLeft w:val="0"/>
      <w:marRight w:val="0"/>
      <w:marTop w:val="0"/>
      <w:marBottom w:val="0"/>
      <w:divBdr>
        <w:top w:val="none" w:sz="0" w:space="0" w:color="auto"/>
        <w:left w:val="none" w:sz="0" w:space="0" w:color="auto"/>
        <w:bottom w:val="none" w:sz="0" w:space="0" w:color="auto"/>
        <w:right w:val="none" w:sz="0" w:space="0" w:color="auto"/>
      </w:divBdr>
    </w:div>
    <w:div w:id="1429038855">
      <w:bodyDiv w:val="1"/>
      <w:marLeft w:val="0"/>
      <w:marRight w:val="0"/>
      <w:marTop w:val="0"/>
      <w:marBottom w:val="0"/>
      <w:divBdr>
        <w:top w:val="none" w:sz="0" w:space="0" w:color="auto"/>
        <w:left w:val="none" w:sz="0" w:space="0" w:color="auto"/>
        <w:bottom w:val="none" w:sz="0" w:space="0" w:color="auto"/>
        <w:right w:val="none" w:sz="0" w:space="0" w:color="auto"/>
      </w:divBdr>
    </w:div>
    <w:div w:id="1796213455">
      <w:bodyDiv w:val="1"/>
      <w:marLeft w:val="0"/>
      <w:marRight w:val="0"/>
      <w:marTop w:val="0"/>
      <w:marBottom w:val="0"/>
      <w:divBdr>
        <w:top w:val="none" w:sz="0" w:space="0" w:color="auto"/>
        <w:left w:val="none" w:sz="0" w:space="0" w:color="auto"/>
        <w:bottom w:val="none" w:sz="0" w:space="0" w:color="auto"/>
        <w:right w:val="none" w:sz="0" w:space="0" w:color="auto"/>
      </w:divBdr>
    </w:div>
    <w:div w:id="1823036696">
      <w:bodyDiv w:val="1"/>
      <w:marLeft w:val="0"/>
      <w:marRight w:val="0"/>
      <w:marTop w:val="0"/>
      <w:marBottom w:val="0"/>
      <w:divBdr>
        <w:top w:val="none" w:sz="0" w:space="0" w:color="auto"/>
        <w:left w:val="none" w:sz="0" w:space="0" w:color="auto"/>
        <w:bottom w:val="none" w:sz="0" w:space="0" w:color="auto"/>
        <w:right w:val="none" w:sz="0" w:space="0" w:color="auto"/>
      </w:divBdr>
    </w:div>
    <w:div w:id="1884900012">
      <w:bodyDiv w:val="1"/>
      <w:marLeft w:val="0"/>
      <w:marRight w:val="0"/>
      <w:marTop w:val="0"/>
      <w:marBottom w:val="0"/>
      <w:divBdr>
        <w:top w:val="none" w:sz="0" w:space="0" w:color="auto"/>
        <w:left w:val="none" w:sz="0" w:space="0" w:color="auto"/>
        <w:bottom w:val="none" w:sz="0" w:space="0" w:color="auto"/>
        <w:right w:val="none" w:sz="0" w:space="0" w:color="auto"/>
      </w:divBdr>
    </w:div>
    <w:div w:id="2005626321">
      <w:bodyDiv w:val="1"/>
      <w:marLeft w:val="0"/>
      <w:marRight w:val="0"/>
      <w:marTop w:val="0"/>
      <w:marBottom w:val="0"/>
      <w:divBdr>
        <w:top w:val="none" w:sz="0" w:space="0" w:color="auto"/>
        <w:left w:val="none" w:sz="0" w:space="0" w:color="auto"/>
        <w:bottom w:val="none" w:sz="0" w:space="0" w:color="auto"/>
        <w:right w:val="none" w:sz="0" w:space="0" w:color="auto"/>
      </w:divBdr>
    </w:div>
    <w:div w:id="2063750074">
      <w:bodyDiv w:val="1"/>
      <w:marLeft w:val="0"/>
      <w:marRight w:val="0"/>
      <w:marTop w:val="0"/>
      <w:marBottom w:val="0"/>
      <w:divBdr>
        <w:top w:val="none" w:sz="0" w:space="0" w:color="auto"/>
        <w:left w:val="none" w:sz="0" w:space="0" w:color="auto"/>
        <w:bottom w:val="none" w:sz="0" w:space="0" w:color="auto"/>
        <w:right w:val="none" w:sz="0" w:space="0" w:color="auto"/>
      </w:divBdr>
    </w:div>
    <w:div w:id="20853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itch_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Sonboli, Nasim</dc:creator>
  <cp:keywords/>
  <dc:description/>
  <cp:lastModifiedBy>Sonboli, Nasim</cp:lastModifiedBy>
  <cp:revision>1</cp:revision>
  <dcterms:created xsi:type="dcterms:W3CDTF">2018-06-25T19:24:00Z</dcterms:created>
  <dcterms:modified xsi:type="dcterms:W3CDTF">2018-06-25T19:37:00Z</dcterms:modified>
</cp:coreProperties>
</file>