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*STORY POINTS: [NSLNM - M]*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P2=12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Schema validation errors for GET and PUT APIs are handled by NE and NSL.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400 404 errors from TMO.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API response payload contains all required fi.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New MVNO - Implement Error Codes 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New MVNO - Implement Error Codes  rolls back cleanly on mid-operation.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New MVNO - Implement Error Codes  rejected when line is not in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New MVNO - Implement Error Codes  rejected for MDN with pending Port-.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Mappings between carrier‑specific error codes and NSL error codes must be maintained.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Implement Error Codes 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Implement Error Codes 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(3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"Devices - Various"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