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16:18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P2=13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Plan Feature Management.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Line Status Management.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Number Porting Errors.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NBOP MIG tables reflect correct state after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TMO Genesis portal reflects New MVNO - Implement Error Codes 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Default behavior for unmapped errors.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Mappings between carrier‑specific error codes and NSL error codes must be maintained.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New MVNO - Implement Error Codes 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New MVNO - Implement Error Codes 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(13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"Wearable Operations"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