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MWTGPROV-3875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[MED, INTG]: New MVNO - Notifications for SMB mobile accounts (TMO)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Test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PI-49,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2026-04-16 20:49</w:t>
            </w:r>
          </w:p>
        </w:tc>
      </w:tr>
    </w:tbl>
    <w:p>
      <w:pPr>
        <w:pStyle w:val="Heading1"/>
      </w:pPr>
      <w:r>
        <w:t>2. Objective</w:t>
      </w:r>
    </w:p>
    <w:p>
      <w:r>
        <w:t>Validate the [MED, INTG]: New MVNO - Notifications for SMB mobile accounts (TMO) feature for TMO MVNO provisioning. MWTGPROV-3953-[NENM, NSLNM, INTG]: New MVNO - Notifications for SMB mobile accounts (TMO)-Part 2</w:t>
        <w:br/>
        <w:t>Background: All notification should be triggered based on TMO trigger and not mediation logic</w:t>
        <w:br/>
        <w:t>DPFO: TMO- &gt; NE -&gt;NSL -&gt; EMM-(usage-event-notification)-&gt; NSL kafka- (DPFO notification)-&gt; MBO Kafka</w:t>
        <w:br/>
        <w:t>PRR : TMO (SDM Path)-&gt;Mediation-&gt; Generates one file to NSL which gets pushed to NSL for NBOP load  and one file to amdocs</w:t>
        <w:br/>
        <w:t>NSL kafka</w:t>
        <w:br/>
        <w:t>https://wireless-kafka-ui.qa-uat.mda.spectrum.net:9000/</w:t>
        <w:br/>
        <w:t>Below scenarios nee</w:t>
      </w:r>
    </w:p>
    <w:p>
      <w:pPr>
        <w:pStyle w:val="Heading1"/>
      </w:pPr>
      <w:r>
        <w:t>3. Scope &amp; Business Rules</w:t>
      </w:r>
    </w:p>
    <w:p>
      <w:r>
        <w:t>MWTGPROV-3953-[NENM, NSLNM, INTG]: New MVNO - Notifications for SMB mobile accounts (TMO)-Part 2</w:t>
        <w:br/>
        <w:t>Background: All notification should be triggered based on TMO trigger and not mediation logic</w:t>
        <w:br/>
        <w:t>DPFO: TMO- &gt; NE -&gt;NSL -&gt; EMM-(usage-event-notification)-&gt; NSL kafka- (DPFO notification)-&gt; MBO Kafka</w:t>
        <w:br/>
        <w:t>PRR : TMO (SDM Path)-&gt;Mediation-&gt; Generates one file to NSL which gets pushed to NSL for NBOP load  and one file to amdocs</w:t>
        <w:br/>
        <w:t>NSL kafka</w:t>
        <w:br/>
        <w:t>https://wireless-kafka-ui.qa-uat.mda.spectrum.net:9000/</w:t>
        <w:br/>
        <w:t>Below scenarios need to be executed for Phones, tablets and companion watches</w:t>
        <w:br/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50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194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41</w:t>
            </w:r>
          </w:p>
        </w:tc>
      </w:tr>
      <w:tr>
        <w:tc>
          <w:tcPr>
            <w:tcW w:type="dxa" w:w="4320"/>
          </w:tcPr>
          <w:p>
            <w:r>
              <w:t>E2E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P1=7  </w:t>
      </w:r>
      <w:r>
        <w:t xml:space="preserve">P2=7  </w:t>
      </w:r>
      <w:r>
        <w:t xml:space="preserve">P3=36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USG 80 PCT Notification — Base Bucket (NC_DODR_B)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MHSUSG 80 PCT Notification — Bucket (NC_DODR_TETH1)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MHSUSG 80 PCT Notification — Separate Bucket (NC_DODR_TETHA)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IR 80 PCT Notification — International Roaming (NC_DIR_B, Tier1)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IR 100 PCT Notification — International Roaming (NC_DIR_B, Tier4)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MHS PFO ON Throttle Activation (NC_DODR_TETH1 or NC_DODR_TETHA)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Throttle ON — Base Bucket 100% (NC_DODR_B, Tier4)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Throttle OFF — Cycle Reset (NC_DODR_B, New Cycle)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MHS PFO OFF — MHS Cycle Reset (NC_DODR_TETH1 or NC_DODR_TETHA)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IR OFF — International Roaming Cycle Reset (NC_DIR_B)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FIRST_EVENT — New Subscriber Activation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NSL Kafka Message Publication — TMO Header Flag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MBO Kafka Message Publication — DPFO Notification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Cycle Boundary Midnight OFF Processing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International Roaming via Syniverse for 100% usage ( throttle)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Concurrent 80% and 100% Conflict Handling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Mediation Suppression happens for 80% Before TMO Notification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Mediation suppression for 100% Before TMO Notification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TMO 80% notification trigger while Mediation Shows Below 80%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TMO 100% notification trigger While Mediation Shows Below 100%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Port-In Subscriber Complete Usage Reset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IR 100% with Network Throttle Activation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No promotions are applicable to TMO MDNs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Zero Usage After Cycle Reset Processing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ON notification dont trigger even if usage exceeds over 100% via PRR and TMO did not sent ON notification yet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Verify Notification Event for Suspended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Batch Processing- Multiple records with different combination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Validate Record type for TMO if it comes as 21 with tech type as Null , it should be populated as 9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Validate For 4G,5G devices valid values should be sent from TMO and not blank values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Verify Syniverse is NOT called during Notifications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Validate Notifications PRR file processing through mediation pipeline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Validate Notifications derivation rules applied correctly to PRR output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Validate Notifications PRR output file available on SFTP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Validate Notifications 80% usage threshold notification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Validate notification formats and delivery are not yet defined, will update the story as they become available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TC45</w:t>
            </w:r>
          </w:p>
        </w:tc>
        <w:tc>
          <w:tcPr>
            <w:tcW w:type="dxa" w:w="2880"/>
          </w:tcPr>
          <w:p>
            <w:r>
              <w:t>Validate The following conditions will be applied to 80% and 100% usage notifications for TMO subscribers only. All othe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TC46</w:t>
            </w:r>
          </w:p>
        </w:tc>
        <w:tc>
          <w:tcPr>
            <w:tcW w:type="dxa" w:w="2880"/>
          </w:tcPr>
          <w:p>
            <w:r>
              <w:t>Validate The subscriber has used over 79% of their monthly rate plan after the use of any promotions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TC47</w:t>
            </w:r>
          </w:p>
        </w:tc>
        <w:tc>
          <w:tcPr>
            <w:tcW w:type="dxa" w:w="2880"/>
          </w:tcPr>
          <w:p>
            <w:r>
              <w:t>Validate An analysis document is created comparing the attached notification requirements for TMO with the current logic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TC48</w:t>
            </w:r>
          </w:p>
        </w:tc>
        <w:tc>
          <w:tcPr>
            <w:tcW w:type="dxa" w:w="2880"/>
          </w:tcPr>
          <w:p>
            <w:r>
              <w:t>Validate As a Developer, I want to ensure that TMO notifications are passed through to NSL, so that NSL can take the nec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TC49</w:t>
            </w:r>
          </w:p>
        </w:tc>
        <w:tc>
          <w:tcPr>
            <w:tcW w:type="dxa" w:w="2880"/>
          </w:tcPr>
          <w:p>
            <w:r>
              <w:t>Validate Need to keep NSL to MBO notification common where applicable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TC50</w:t>
            </w:r>
          </w:p>
        </w:tc>
        <w:tc>
          <w:tcPr>
            <w:tcW w:type="dxa" w:w="2880"/>
          </w:tcPr>
          <w:p>
            <w:r>
              <w:t>Validate Please see the attached notification list for information on what notifications need to be suppressed from goin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E2E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End-to-End TMO 80% Usage Complete Flow for domestic data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End-to-End TMO 100% for Domestic Data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NSL Kafka Connection Timeout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Verify MBO Kafka Message Publish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Duplicate notification — suppressed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Inactive subscriber — suppressed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Notifications handles invalid malformed PRR records gracefully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Notifications handles unrecognized codes in PRR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Notifications does NOT send duplicate notifications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MWTGPROV-3875 (Description, AC, Labels, Links)</w:t>
      </w:r>
    </w:p>
    <w:p>
      <w:pPr>
        <w:pStyle w:val="ListBullet"/>
      </w:pPr>
      <w:r>
        <w:t>Jira Comments: 3 comments scanned</w:t>
      </w:r>
    </w:p>
    <w:p>
      <w:pPr>
        <w:pStyle w:val="ListBullet"/>
      </w:pPr>
      <w:r>
        <w:t>Jira Subtasks: 9 subtasks scanned</w:t>
      </w:r>
    </w:p>
    <w:p>
      <w:pPr>
        <w:pStyle w:val="ListBullet"/>
      </w:pPr>
      <w:r>
        <w:t>Jira Links: MWTGPROV-3864, MWTGPROV-4185</w:t>
      </w:r>
    </w:p>
    <w:p>
      <w:pPr>
        <w:pStyle w:val="ListBullet"/>
      </w:pPr>
      <w:r>
        <w:t>Chalk: MWTGPROV-3875 section (34 scenarios)</w:t>
      </w:r>
    </w:p>
    <w:p>
      <w:pPr>
        <w:pStyle w:val="ListBullet"/>
      </w:pPr>
      <w:r>
        <w:t>Attachment: MWTGPROV-3875_VZW to TMO Notifications mapping 11032025.xlsx (24 paragraphs, 1 tables)</w:t>
      </w:r>
    </w:p>
    <w:p>
      <w:pPr>
        <w:pStyle w:val="ListBullet"/>
      </w:pPr>
      <w:r>
        <w:t>Attachment: MWTGPROV-3875_VZW to TMO Notifications mapping 12162025.xlsx (36 paragraphs, 3 tables)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MWTGPROV-3864 — [MED, INTG]: New MVNO - Usage file processing for SMB mobile accounts (TMO)</w:t>
      </w:r>
    </w:p>
    <w:p>
      <w:pPr>
        <w:pStyle w:val="ListBullet"/>
      </w:pPr>
      <w:r>
        <w:t xml:space="preserve">MWTGPROV-4185 — [ INTG]: New MVNO - Domestic &amp; (IR &amp; ILD )Notifications for SMB mobile accounts 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description — TCs will rely on Chalk/attachments only</w:t>
      </w:r>
    </w:p>
    <w:p>
      <w:pPr>
        <w:pStyle w:val="ListBullet"/>
      </w:pPr>
      <w:r>
        <w:t>[Jira] No acceptance criteria found — traceability will be limited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