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MED, INTG] - New MVNO - SMB TMO Data Policy - Notification Suppression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INTG] - New MVNO - SMB TMO Data Policy - Notification Suppression feature for TMO MVNO provisioning. Verify NSL forwards to MBO as DFFO Notification</w:t>
        <w:br/>
        <w:t>Verify Speed Reduction Flag set to Y</w:t>
        <w:br/>
        <w:t>Verify cumulative usage = plan limit (100%)</w:t>
        <w:br/>
        <w:t>Verify throttling activated for base data</w:t>
        <w:br/>
        <w:t>Verify MBO implements speed reduction on subscriber line</w:t>
        <w:br/>
      </w:r>
    </w:p>
    <w:p>
      <w:pPr>
        <w:pStyle w:val="Heading1"/>
      </w:pPr>
      <w:r>
        <w:t>3. Scope &amp; Business Rules</w:t>
      </w:r>
    </w:p>
    <w:p>
      <w:r>
        <w:t>Verify NSL forwards to MBO as DFFO Notification</w:t>
        <w:br/>
        <w:t>Verify Speed Reduction Flag set to Y</w:t>
        <w:br/>
        <w:t>Verify cumulative usage = plan limit (100%)</w:t>
        <w:br/>
        <w:t>Verify throttling activated for base data</w:t>
        <w:br/>
        <w:t>Verify MBO implements speed reduction on subscriber line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P2=7  </w:t>
      </w:r>
      <w:r>
        <w:t xml:space="preserve">P3=22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Throttle OFF — Cycle Reset (NC_DODR_B, New Cycle)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MHS PFO OFF — MHS Cycle Reset (NC_DODR_TETH1 or NC_DODR_TETHA)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IR OFF — International Roaming Cycle Reset (NC_DIR_B)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FIRST_EVENT — New Subscriber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Kafka Message Publication — TMO Header 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MBO Kafka Message Publication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Cycle Boundary Midnight OFF Processing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International Roaming via Syniverse for 100% usage ( throttle)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Concurrent 80% and 100% Conflict Handling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Mediation Suppression happens for 80% Before TMO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Mediation suppression for 100% Before TMO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80% notification trigger while Mediation Shows Below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TMO 100% notification trigger While Mediation Shows Below 100%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Port-In Subscriber Complete Usage Reset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IR 100% with Network Throttle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No promotions are applicable to TMO MDNs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Zero Usage After Cycle Reset Processing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ON notification dont trigger even if usage exceeds over 100% via PRR and TMO did not sent ON notification yet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Notification Event for Suspended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Batch Processing- Multiple records with different combination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Record type for TMO if it comes as 21 with tech type as Null , it should be populated as 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For 4G,5G devices valid values should be sent from TMO and not blank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Syniverse is NOT called during New MVNO - SMB TMO Data Policy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New MVNO - SMB TMO Data Policy - PRR file processing through mediation pipelin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New MVNO - SMB TMO Data Policy - derivation rules applied correctly to PRR out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New MVNO - SMB TMO Data Policy -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New MVNO - SMB TMO Data Policy - 80%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TMO 80% Usage Complete Flow for domestic data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TMO 100% for Domestic Data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Kafka Connection Timeout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MBO Kafka Message Publish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SMB TMO Data Policy - handles invalid malformed PRR records gracefu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New MVNO - SMB TMO Data Policy -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New MVNO - SMB TMO Data Policy -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Chalk: MWTGPROV-3884 section (27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