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NBOP, INTG]: New MVNO - Change BCD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14:43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NBOP, INTG]: New MVNO - Change BCD feature for TMO MVNO provisioning. MWTGPROV-3972</w:t>
        <w:br/>
        <w:t>[NSLNM, NENM, NBOP, INTG]: New MVNO - Change BCD</w:t>
        <w:br/>
        <w:t>Create a new ability in NSLNM, that allows to change Bill Cycle Day on the Active MDN</w:t>
        <w:br/>
        <w:t>Ordering Channel: ITMBO (Primary), NBOP (secondary)</w:t>
        <w:br/>
        <w:t>Products impacted: Phone, Tablet</w:t>
        <w:br/>
        <w:t>Testing approach:</w:t>
        <w:br/>
        <w:t>NSL: 51.x</w:t>
        <w:br/>
        <w:t>NBOP: 52.x</w:t>
        <w:br/>
        <w:t>Testing with NSL API in PI-51.x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Ordering Channel: ITMBO (Primary), NBOP (secondary)</w:t>
        <w:br/>
      </w:r>
    </w:p>
    <w:p>
      <w:pPr>
        <w:pStyle w:val="Heading1"/>
      </w:pPr>
      <w:r>
        <w:t>3. Scope &amp; Business Rules</w:t>
      </w:r>
    </w:p>
    <w:p>
      <w:r>
        <w:t>MWTGPROV-3972</w:t>
        <w:br/>
        <w:t>[NSLNM, NENM, NBOP, INTG]: New MVNO - Change BCD</w:t>
        <w:br/>
        <w:t>Create a new ability in NSLNM, that allows to change Bill Cycle Day on the Active MDN</w:t>
        <w:br/>
        <w:t>Ordering Channel: ITMBO (Primary), NBOP (secondary)</w:t>
        <w:br/>
        <w:t>Products impacted: Phone, Tablet</w:t>
        <w:br/>
        <w:t>Testing approach:</w:t>
        <w:br/>
        <w:t>NSL: 51.x</w:t>
        <w:br/>
        <w:t>NBOP: 52.x</w:t>
        <w:br/>
        <w:t>Testing with NSL API in PI-51.x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Ordering Channel: ITMBO (Primary), NBOP (secondary)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P2=4 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Change BCD (POST) from ASYNC to system provisioning mno v1 change-bcd.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Change BCD completes successfully with valid inputs via ITMBO channel.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NSL DB state is consistent after successful Change BCD.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Change BCD API response payload contains all required fields.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Change BCD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Century Report logs all Change BCD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NBOP MIG tables reflect correct state after Change BCD.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TMO Genesis portal reflects Change BCD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Verify Change BCD handles TMO Apollo-NE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Change BCD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Change BCD rejected when line is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Change BCD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Change BCD rejects duplicate request for same MDN within processing window.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Change BCD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Regression: Verify Line Inquiry and Service Grouping unaffected by Change BCD.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MWTGPROV-3948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MWTGPROV-4190</w:t>
      </w:r>
    </w:p>
    <w:p>
      <w:pPr>
        <w:pStyle w:val="ListBullet"/>
      </w:pPr>
      <w:r>
        <w:t>Chalk: MWTGPROV-3948 section (1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MWTGPROV-4190 — [NBOP, INTG]: New MVNO - Change BCD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