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MWTGPROV-3952</w:t>
            </w:r>
          </w:p>
        </w:tc>
      </w:tr>
      <w:tr>
        <w:tc>
          <w:tcPr>
            <w:tcW w:type="dxa" w:w="4320"/>
          </w:tcPr>
          <w:p>
            <w:r>
              <w:rPr>
                <w:b/>
              </w:rPr>
              <w:t>Title</w:t>
            </w:r>
          </w:p>
        </w:tc>
        <w:tc>
          <w:tcPr>
            <w:tcW w:type="dxa" w:w="4320"/>
          </w:tcPr>
          <w:p>
            <w:r>
              <w:t>[NSLNM,  INTG] - New MVNO - Close pending port-in orders after 30 days</w:t>
            </w:r>
          </w:p>
        </w:tc>
      </w:tr>
      <w:tr>
        <w:tc>
          <w:tcPr>
            <w:tcW w:type="dxa" w:w="4320"/>
          </w:tcPr>
          <w:p>
            <w:r>
              <w:rPr>
                <w:b/>
              </w:rPr>
              <w:t>PI</w:t>
            </w:r>
          </w:p>
        </w:tc>
        <w:tc>
          <w:tcPr>
            <w:tcW w:type="dxa" w:w="4320"/>
          </w:tcPr>
          <w:p>
            <w:r>
              <w:t>PI-51</w:t>
            </w:r>
          </w:p>
        </w:tc>
      </w:tr>
      <w:tr>
        <w:tc>
          <w:tcPr>
            <w:tcW w:type="dxa" w:w="4320"/>
          </w:tcPr>
          <w:p>
            <w:r>
              <w:rPr>
                <w:b/>
              </w:rPr>
              <w:t>Status</w:t>
            </w:r>
          </w:p>
        </w:tc>
        <w:tc>
          <w:tcPr>
            <w:tcW w:type="dxa" w:w="4320"/>
          </w:tcPr>
          <w:p>
            <w:r>
              <w:t>Test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MVNO, PI-51, TMO_MVP, bpo</w:t>
            </w:r>
          </w:p>
        </w:tc>
      </w:tr>
      <w:tr>
        <w:tc>
          <w:tcPr>
            <w:tcW w:type="dxa" w:w="4320"/>
          </w:tcPr>
          <w:p>
            <w:r>
              <w:rPr>
                <w:b/>
              </w:rPr>
              <w:t>Generated</w:t>
            </w:r>
          </w:p>
        </w:tc>
        <w:tc>
          <w:tcPr>
            <w:tcW w:type="dxa" w:w="4320"/>
          </w:tcPr>
          <w:p>
            <w:r>
              <w:t>2026-04-15 16:13</w:t>
            </w:r>
          </w:p>
        </w:tc>
      </w:tr>
    </w:tbl>
    <w:p>
      <w:pPr>
        <w:pStyle w:val="Heading1"/>
      </w:pPr>
      <w:r>
        <w:t>2. Objective</w:t>
      </w:r>
    </w:p>
    <w:p>
      <w:r>
        <w:t>Validate the [NSLNM,  INTG] - New MVNO - Close pending port-in orders after 30 days feature for TMO MVNO provisioning. [NSLNM, INTG] - New MVNO - Close pending port-in orders after 30 days</w:t>
        <w:br/>
        <w:t>This feature enables the ability to cancel port ins that are "In Progress" after a configurable amount of time via a daily batch job.   Any transactions for port in including Activations (SP, PE), Change MDN Port In (CE,CP) and Reconnect MDN Port In (RI,RP) that are in "In Progress" would be cancelled if they exceed the configurable amount of time.   The system current doesn't support RI/RP yet so those will not be testable fo</w:t>
      </w:r>
    </w:p>
    <w:p>
      <w:pPr>
        <w:pStyle w:val="Heading1"/>
      </w:pPr>
      <w:r>
        <w:t>3. Scope &amp; Business Rules</w:t>
      </w:r>
    </w:p>
    <w:p>
      <w:r>
        <w:t>[NSLNM, INTG] - New MVNO - Close pending port-in orders after 30 days</w:t>
        <w:br/>
        <w:t>This feature enables the ability to cancel port ins that are "In Progress" after a configurable amount of time via a daily batch job.   Any transactions for port in including Activations (SP, PE), Change MDN Port In (CE,CP) and Reconnect MDN Port In (RI,RP) that are in "In Progress" would be cancelled if they exceed the configurable amount of time.   The system current doesn't support RI/RP yet so those will not be testable for this feature.   Also, as second line, isn't supported with TMO currently, second line port (SP) ins are not captured here.</w:t>
        <w:br/>
        <w:t xml:space="preserve">Original transactions that were originated with ITMBO as the channel will need to have the ITMBO updated as part of the completion of the cancellation.   Upon completion of the batch job, all cancelled port ins should be listed in a report named YYYYMMDD_PORTIN_CANCEL_REPORT that is stored on the SFTP server in the standard reporting directory (e.g. \NBO_2_0\Reports\UAT). </w:t>
      </w:r>
    </w:p>
    <w:p>
      <w:pPr>
        <w:pStyle w:val="Heading1"/>
      </w:pPr>
      <w:r>
        <w:t>4. Acceptance Criteria</w:t>
      </w:r>
    </w:p>
    <w:p>
      <w:pPr>
        <w:pStyle w:val="ListNumber"/>
      </w:pPr>
      <w:r>
        <w:t>1. *Requirement:*  Verizon closes any port-in order that has been open for 30 days in RSSX. From Charter side we need to identify such closed orders on the same day and close them in all our systems. *This is a parity requirement. We need to do the same with TMO orders.*</w:t>
        <w:br/>
        <w:br/>
        <w:br/>
        <w:br/>
        <w:t>*Ref: [MWTGPROV-2774] [NSL, NBOP, INTG] - Systematically close port-in orders after 30 days - Jira*</w:t>
        <w:br/>
        <w:br/>
        <w:br/>
        <w:br/>
        <w:t xml:space="preserve"> </w:t>
        <w:br/>
        <w:br/>
        <w:br/>
        <w:br/>
        <w:t xml:space="preserve"> </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6</w:t>
            </w:r>
          </w:p>
        </w:tc>
      </w:tr>
      <w:tr>
        <w:tc>
          <w:tcPr>
            <w:tcW w:type="dxa" w:w="4320"/>
          </w:tcPr>
          <w:p>
            <w:r>
              <w:t>Total Test Steps</w:t>
            </w:r>
          </w:p>
        </w:tc>
        <w:tc>
          <w:tcPr>
            <w:tcW w:type="dxa" w:w="4320"/>
          </w:tcPr>
          <w:p>
            <w:r>
              <w:t>20</w:t>
            </w:r>
          </w:p>
        </w:tc>
      </w:tr>
      <w:tr>
        <w:tc>
          <w:tcPr>
            <w:tcW w:type="dxa" w:w="4320"/>
          </w:tcPr>
          <w:p>
            <w:r>
              <w:t>Happy Path Scenarios</w:t>
            </w:r>
          </w:p>
        </w:tc>
        <w:tc>
          <w:tcPr>
            <w:tcW w:type="dxa" w:w="4320"/>
          </w:tcPr>
          <w:p>
            <w:r>
              <w:t>5</w:t>
            </w:r>
          </w:p>
        </w:tc>
      </w:tr>
      <w:tr>
        <w:tc>
          <w:tcPr>
            <w:tcW w:type="dxa" w:w="4320"/>
          </w:tcPr>
          <w:p>
            <w:r>
              <w:t>Edge Case Scenarios</w:t>
            </w:r>
          </w:p>
        </w:tc>
        <w:tc>
          <w:tcPr>
            <w:tcW w:type="dxa" w:w="4320"/>
          </w:tcPr>
          <w:p>
            <w:r>
              <w:t>1</w:t>
            </w:r>
          </w:p>
        </w:tc>
      </w:tr>
    </w:tbl>
    <w:p/>
    <w:p>
      <w:r>
        <w:rPr>
          <w:b/>
        </w:rPr>
        <w:t xml:space="preserve">Priority Distribution: </w:t>
      </w:r>
      <w:r>
        <w:t xml:space="preserve">P1=5  </w:t>
      </w:r>
      <w:r>
        <w:t xml:space="preserve">P3=1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Transactions that have not exceeded the configurable timeframe are not cancelled and are.</w:t>
            </w:r>
          </w:p>
        </w:tc>
        <w:tc>
          <w:tcPr>
            <w:tcW w:type="dxa" w:w="2880"/>
          </w:tcPr>
          <w:p>
            <w:r>
              <w:t>P1</w:t>
            </w:r>
          </w:p>
        </w:tc>
      </w:tr>
      <w:tr>
        <w:tc>
          <w:tcPr>
            <w:tcW w:type="dxa" w:w="2880"/>
          </w:tcPr>
          <w:p>
            <w:r>
              <w:t>TC02</w:t>
            </w:r>
          </w:p>
        </w:tc>
        <w:tc>
          <w:tcPr>
            <w:tcW w:type="dxa" w:w="2880"/>
          </w:tcPr>
          <w:p>
            <w:r>
              <w:t>Verify New MVNO - Close pending port-in output file format, headers, and row count.</w:t>
            </w:r>
          </w:p>
        </w:tc>
        <w:tc>
          <w:tcPr>
            <w:tcW w:type="dxa" w:w="2880"/>
          </w:tcPr>
          <w:p>
            <w:r>
              <w:t>P1</w:t>
            </w:r>
          </w:p>
        </w:tc>
      </w:tr>
      <w:tr>
        <w:tc>
          <w:tcPr>
            <w:tcW w:type="dxa" w:w="2880"/>
          </w:tcPr>
          <w:p>
            <w:r>
              <w:t>TC03</w:t>
            </w:r>
          </w:p>
        </w:tc>
        <w:tc>
          <w:tcPr>
            <w:tcW w:type="dxa" w:w="2880"/>
          </w:tcPr>
          <w:p>
            <w:r>
              <w:t>Validate _UAT_PROGRESSION_51.2_TMO_Portin Status label wrongly displayed in NBOP.</w:t>
            </w:r>
          </w:p>
        </w:tc>
        <w:tc>
          <w:tcPr>
            <w:tcW w:type="dxa" w:w="2880"/>
          </w:tcPr>
          <w:p>
            <w:r>
              <w:t>P1</w:t>
            </w:r>
          </w:p>
        </w:tc>
      </w:tr>
      <w:tr>
        <w:tc>
          <w:tcPr>
            <w:tcW w:type="dxa" w:w="2880"/>
          </w:tcPr>
          <w:p>
            <w:r>
              <w:t>TC04</w:t>
            </w:r>
          </w:p>
        </w:tc>
        <w:tc>
          <w:tcPr>
            <w:tcW w:type="dxa" w:w="2880"/>
          </w:tcPr>
          <w:p>
            <w:r>
              <w:t>Validate _TEST_UAT_51.x_MWTGPROV-3952 — [NSLNM.</w:t>
            </w:r>
          </w:p>
        </w:tc>
        <w:tc>
          <w:tcPr>
            <w:tcW w:type="dxa" w:w="2880"/>
          </w:tcPr>
          <w:p>
            <w:r>
              <w:t>P1</w:t>
            </w:r>
          </w:p>
        </w:tc>
      </w:tr>
      <w:tr>
        <w:tc>
          <w:tcPr>
            <w:tcW w:type="dxa" w:w="2880"/>
          </w:tcPr>
          <w:p>
            <w:r>
              <w:t>TC06</w:t>
            </w:r>
          </w:p>
        </w:tc>
        <w:tc>
          <w:tcPr>
            <w:tcW w:type="dxa" w:w="2880"/>
          </w:tcPr>
          <w:p>
            <w:r>
              <w:t>Validate Requirement: Verizon closes any port-in order that has been open for 30 days in RSSX.</w:t>
            </w:r>
          </w:p>
        </w:tc>
        <w:tc>
          <w:tcPr>
            <w:tcW w:type="dxa" w:w="2880"/>
          </w:tcPr>
          <w:p>
            <w:r>
              <w:t>P3</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TC05</w:t>
            </w:r>
          </w:p>
        </w:tc>
        <w:tc>
          <w:tcPr>
            <w:tcW w:type="dxa" w:w="2880"/>
          </w:tcPr>
          <w:p>
            <w:r>
              <w:t>Verify New MVNO - Close pending port-in handles empty input data without crash.</w:t>
            </w:r>
          </w:p>
        </w:tc>
        <w:tc>
          <w:tcPr>
            <w:tcW w:type="dxa" w:w="2880"/>
          </w:tcPr>
          <w:p>
            <w:r>
              <w:t>P1</w:t>
            </w:r>
          </w:p>
        </w:tc>
      </w:tr>
    </w:tbl>
    <w:p>
      <w:pPr>
        <w:pStyle w:val="Heading1"/>
      </w:pPr>
      <w:r>
        <w:t>7. Data Sources</w:t>
      </w:r>
    </w:p>
    <w:p>
      <w:pPr>
        <w:pStyle w:val="ListBullet"/>
      </w:pPr>
      <w:r>
        <w:t>Jira: MWTGPROV-3952 (Description, AC, Labels, Links)</w:t>
      </w:r>
    </w:p>
    <w:p>
      <w:pPr>
        <w:pStyle w:val="ListBullet"/>
      </w:pPr>
      <w:r>
        <w:t>Jira Subtasks: 3 subtasks scanned</w:t>
      </w:r>
    </w:p>
    <w:p>
      <w:pPr>
        <w:pStyle w:val="ListBullet"/>
      </w:pPr>
      <w:r>
        <w:t>Chalk: MWTGPROV-3952 section (1 scenarios)</w:t>
      </w:r>
    </w:p>
    <w:p>
      <w:pPr>
        <w:pStyle w:val="Heading1"/>
      </w:pPr>
      <w:r>
        <w:t>9. Warnings &amp; Open Items</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