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Provide appropriate default values for the Query Companion Device response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TMO_ACB,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15:54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Provide appropriate default values for the Query Companion Device response feature for TMO MVNO provisioning. [NSLNM, INTG]: New MVNO - Provide appropriate default values for the Query Companion Device response</w:t>
        <w:br/>
        <w:t>Update to the response of Query Companion Device API. The changes are requested by TMO to support the End-to-end validation.</w:t>
        <w:br/>
        <w:t>API Name</w:t>
        <w:br/>
        <w:t>Request</w:t>
        <w:br/>
        <w:t>Response</w:t>
        <w:br/>
        <w:t>Query Companion Wearable</w:t>
        <w:br/>
        <w:t>Click here to expand...</w:t>
        <w:br/>
        <w:t>Click here to expand...</w:t>
        <w:br/>
        <w:t>Validate that NSL sends the parameters with the values as per below table in the Query Companion Device response.</w:t>
        <w:br/>
        <w:t>S. No</w:t>
        <w:br/>
        <w:t>Parameter Name</w:t>
        <w:br/>
        <w:t>Value</w:t>
        <w:br/>
        <w:t>Default?</w:t>
        <w:br/>
        <w:t>Remarks</w:t>
        <w:br/>
      </w:r>
    </w:p>
    <w:p>
      <w:pPr>
        <w:pStyle w:val="Heading1"/>
      </w:pPr>
      <w:r>
        <w:t>3. Scope &amp; Business Rules</w:t>
      </w:r>
    </w:p>
    <w:p>
      <w:r>
        <w:t>[NSLNM, INTG]: New MVNO - Provide appropriate default values for the Query Companion Device response</w:t>
        <w:br/>
        <w:t>Update to the response of Query Companion Device API. The changes are requested by TMO to support the End-to-end validation.</w:t>
        <w:br/>
        <w:t>API Name</w:t>
        <w:br/>
        <w:t>Request</w:t>
        <w:br/>
        <w:t>Response</w:t>
        <w:br/>
        <w:t>Query Companion Wearable</w:t>
        <w:br/>
        <w:t>Click here to expand...</w:t>
        <w:br/>
        <w:t>Click here to expand...</w:t>
        <w:br/>
        <w:t>Validate that NSL sends the parameters with the values as per below table in the Query Companion Device response.</w:t>
        <w:br/>
        <w:t>S. No</w:t>
        <w:br/>
        <w:t>Parameter Name</w:t>
        <w:br/>
        <w:t>Value</w:t>
        <w:br/>
        <w:t>Default?</w:t>
        <w:br/>
        <w:t>Remarks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iccid_status –* Confirmed this should be taken from QueryProfileStatus API ProfileState field – pass the value is received (Immediate change – default Installed until change to call QueryProfileStatus is ready)</w:t>
      </w:r>
    </w:p>
    <w:p>
      <w:pPr>
        <w:pStyle w:val="ListNumber"/>
      </w:pPr>
      <w:r>
        <w:t>2. SMDP_Address – confirmed  * should take from confirmOrder response  -&gt; SMDP_address field. For quick fix – default value to "cust-005-v4-prod-atl2.gdsb.net"  – current value being returned by TMO in ConfirmOrder  \(The SMDP_address from confirm order will need to be stored and provided back. No Short term solution to default)</w:t>
      </w:r>
    </w:p>
    <w:p>
      <w:pPr>
        <w:pStyle w:val="ListNumber"/>
      </w:pPr>
      <w:r>
        <w:t>3. A) The standalone flows for each API should be self-contained, functional, and easily testable without relying on external dependencies.</w:t>
      </w:r>
    </w:p>
    <w:p>
      <w:pPr>
        <w:pStyle w:val="ListNumber"/>
      </w:pPr>
      <w:r>
        <w:t>4.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5. Test strategy document is available.</w:t>
      </w:r>
    </w:p>
    <w:p>
      <w:pPr>
        <w:pStyle w:val="ListNumber"/>
      </w:pPr>
      <w:r>
        <w:t>6. KPIs and SLAs should be BAU.</w:t>
      </w:r>
    </w:p>
    <w:p>
      <w:pPr>
        <w:pStyle w:val="ListNumber"/>
      </w:pPr>
      <w:r>
        <w:t>7.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  </w:t>
      </w:r>
      <w:r>
        <w:t xml:space="preserve">P2=12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Negative: Verify Provide appropriate default values handles TMO Apollo-NE timeout grace.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Provide appropriate default values rolls back cleanly on mid-operation.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Verify Provide appropriate default values rejected when line is not in Active.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Provide appropriate default values rejected for MDN with pending Port-.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Provide appropriate default values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Provide appropriate default values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Provide appropriate default values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Provide appropriate default values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Provide appropriate default values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Provide appropriate default values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Provide appropriate default values completes successfully with valid inputs via.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NSL DB state is consistent after successful Provide appropriate default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Provide appropriate default values API response payload contains all required fi.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_Preprod_Progression_Fasttrack_48.x: For AE transaction SMDP__ADDRESS field.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the century report for the confirm order request that smdp address is returned i.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_UAT_PROGRESSION_FASTTRACK_48.x: The Query Companion API returns the totalDevices : 0.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secondaryEid* – this is stored in NSL and can be retrieved and passed from cache or DB.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_UAT_PROGRESSION_49.2: TMO_Change Device _ NBOP_SIM Table ESIM_ACTIVE_CODE not updated.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cancel reversal of Provide appropriate default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Provide appropriate default values rejects duplicate request for same MDN within.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MWTGPROV-3959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Chalk: MWTGPROV-3959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"companionDeviceType"</w:t>
      </w:r>
    </w:p>
    <w:p>
      <w:pPr>
        <w:pStyle w:val="ListBullet"/>
      </w:pPr>
      <w:r>
        <w:t>Chalk scenario not covered: "iccid_status"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