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MWTGPROV-3970</w:t>
            </w:r>
          </w:p>
        </w:tc>
      </w:tr>
      <w:tr>
        <w:tc>
          <w:tcPr>
            <w:tcW w:type="dxa" w:w="4320"/>
          </w:tcPr>
          <w:p>
            <w:r>
              <w:rPr>
                <w:b/>
              </w:rPr>
              <w:t>Title</w:t>
            </w:r>
          </w:p>
        </w:tc>
        <w:tc>
          <w:tcPr>
            <w:tcW w:type="dxa" w:w="4320"/>
          </w:tcPr>
          <w:p>
            <w:r>
              <w:t>[NBOP, NSL, MED, INTG]: New MVNO - Mediation Subscriber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2026-04-21 12:26</w:t>
            </w:r>
          </w:p>
        </w:tc>
      </w:tr>
    </w:tbl>
    <w:p>
      <w:pPr>
        <w:pStyle w:val="Heading1"/>
      </w:pPr>
      <w:r>
        <w:t>2. Objective</w:t>
      </w:r>
    </w:p>
    <w:p>
      <w:r>
        <w:t>Validate the [NBOP, NSL, MED, INTG]: New MVNO - Mediation Subscriber History feature for TMO MVNO provisioning. [NBOP,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w:t>
      </w:r>
    </w:p>
    <w:p>
      <w:pPr>
        <w:pStyle w:val="Heading1"/>
      </w:pPr>
      <w:r>
        <w:t>3. Scope &amp; Business Rules</w:t>
      </w:r>
    </w:p>
    <w:p>
      <w:r>
        <w:t>[NBOP, NSL, MED, INTG]: New MVNO - Mediation Subscriber History</w:t>
        <w:br/>
        <w:t xml:space="preserve">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 and history from the underlying subscriber and mediation data sources for </w:t>
      </w:r>
    </w:p>
    <w:p>
      <w:pPr>
        <w:pStyle w:val="Heading1"/>
      </w:pPr>
      <w:r>
        <w:t>4. Acceptance Criteria</w:t>
      </w:r>
    </w:p>
    <w:p>
      <w:pPr>
        <w:pStyle w:val="ListNumber"/>
      </w:pPr>
      <w:r>
        <w:t>1. {panel:title=Functional Requirements}</w:t>
        <w:br/>
        <w:br/>
        <w:t xml:space="preserve">*NSL* </w:t>
        <w:br/>
        <w:br/>
        <w:t xml:space="preserve"> * The NSL API is able to successfully fetch the complete historical record of a subscriber from the Mediation platform using a valid search criterion.</w:t>
        <w:br/>
        <w:br/>
        <w:t xml:space="preserve"> * The Subscriber History API for TMO is integrated to work on flow where the new mediation port change is implemented. </w:t>
        <w:br/>
        <w:br/>
        <w:t xml:space="preserve"> * TMO Subscriber History API is now integrated with the new mediation port.</w:t>
        <w:br/>
        <w:br/>
        <w:br/>
        <w:br/>
        <w:t>*NBOP*</w:t>
        <w:br/>
        <w:br/>
        <w:t xml:space="preserve"> * NBOP is able to consume the new API and display the subscriber history.</w:t>
        <w:br/>
        <w:br/>
        <w:t xml:space="preserve"> * Successful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93</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P1=7  </w:t>
      </w:r>
      <w:r>
        <w:t xml:space="preserve">P2=7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TC04</w:t>
            </w:r>
          </w:p>
        </w:tc>
        <w:tc>
          <w:tcPr>
            <w:tcW w:type="dxa" w:w="2880"/>
          </w:tcPr>
          <w:p>
            <w:r>
              <w:t>Validate This NSL API is to retrieve the subscriber (MDN) history from the Mediation platform</w:t>
            </w:r>
          </w:p>
        </w:tc>
        <w:tc>
          <w:tcPr>
            <w:tcW w:type="dxa" w:w="2880"/>
          </w:tcPr>
          <w:p>
            <w:r>
              <w:t>P1</w:t>
            </w:r>
          </w:p>
        </w:tc>
      </w:tr>
      <w:tr>
        <w:tc>
          <w:tcPr>
            <w:tcW w:type="dxa" w:w="2880"/>
          </w:tcPr>
          <w:p>
            <w:r>
              <w:t>TC05</w:t>
            </w:r>
          </w:p>
        </w:tc>
        <w:tc>
          <w:tcPr>
            <w:tcW w:type="dxa" w:w="2880"/>
          </w:tcPr>
          <w:p>
            <w:r>
              <w:t>Validate Success Criteria: NBOP should able to display the Subscriber History</w:t>
            </w:r>
          </w:p>
        </w:tc>
        <w:tc>
          <w:tcPr>
            <w:tcW w:type="dxa" w:w="2880"/>
          </w:tcPr>
          <w:p>
            <w:r>
              <w:t>P1</w:t>
            </w:r>
          </w:p>
        </w:tc>
      </w:tr>
      <w:tr>
        <w:tc>
          <w:tcPr>
            <w:tcW w:type="dxa" w:w="2880"/>
          </w:tcPr>
          <w:p>
            <w:r>
              <w:t>TC08</w:t>
            </w:r>
          </w:p>
        </w:tc>
        <w:tc>
          <w:tcPr>
            <w:tcW w:type="dxa" w:w="2880"/>
          </w:tcPr>
          <w:p>
            <w:r>
              <w:t>Verify Mediation Subscriber History completes successfully with valid inputs via Mediation</w:t>
            </w:r>
          </w:p>
        </w:tc>
        <w:tc>
          <w:tcPr>
            <w:tcW w:type="dxa" w:w="2880"/>
          </w:tcPr>
          <w:p>
            <w:r>
              <w:t>P2</w:t>
            </w:r>
          </w:p>
        </w:tc>
      </w:tr>
      <w:tr>
        <w:tc>
          <w:tcPr>
            <w:tcW w:type="dxa" w:w="2880"/>
          </w:tcPr>
          <w:p>
            <w:r>
              <w:t>TC09</w:t>
            </w:r>
          </w:p>
        </w:tc>
        <w:tc>
          <w:tcPr>
            <w:tcW w:type="dxa" w:w="2880"/>
          </w:tcPr>
          <w:p>
            <w:r>
              <w:t>Validate Mediation Subscriber History through NBOP</w:t>
            </w:r>
          </w:p>
        </w:tc>
        <w:tc>
          <w:tcPr>
            <w:tcW w:type="dxa" w:w="2880"/>
          </w:tcPr>
          <w:p>
            <w:r>
              <w:t>P2</w:t>
            </w:r>
          </w:p>
        </w:tc>
      </w:tr>
      <w:tr>
        <w:tc>
          <w:tcPr>
            <w:tcW w:type="dxa" w:w="2880"/>
          </w:tcPr>
          <w:p>
            <w:r>
              <w:t>TC10</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History</w:t>
            </w:r>
          </w:p>
        </w:tc>
        <w:tc>
          <w:tcPr>
            <w:tcW w:type="dxa" w:w="2880"/>
          </w:tcPr>
          <w:p>
            <w:r>
              <w:t>P3</w:t>
            </w:r>
          </w:p>
        </w:tc>
      </w:tr>
      <w:tr>
        <w:tc>
          <w:tcPr>
            <w:tcW w:type="dxa" w:w="2880"/>
          </w:tcPr>
          <w:p>
            <w:r>
              <w:t>TC16</w:t>
            </w:r>
          </w:p>
        </w:tc>
        <w:tc>
          <w:tcPr>
            <w:tcW w:type="dxa" w:w="2880"/>
          </w:tcPr>
          <w:p>
            <w:r>
              <w:t>Verify Mediation is NOT called during Mediation Subscriber History</w:t>
            </w:r>
          </w:p>
        </w:tc>
        <w:tc>
          <w:tcPr>
            <w:tcW w:type="dxa" w:w="2880"/>
          </w:tcPr>
          <w:p>
            <w:r>
              <w:t>P3</w:t>
            </w:r>
          </w:p>
        </w:tc>
      </w:tr>
      <w:tr>
        <w:tc>
          <w:tcPr>
            <w:tcW w:type="dxa" w:w="2880"/>
          </w:tcPr>
          <w:p>
            <w:r>
              <w:t>TC17</w:t>
            </w:r>
          </w:p>
        </w:tc>
        <w:tc>
          <w:tcPr>
            <w:tcW w:type="dxa" w:w="2880"/>
          </w:tcPr>
          <w:p>
            <w:r>
              <w:t>Verify Amdocs SFTP is NOT called during Mediation Subscriber History</w:t>
            </w:r>
          </w:p>
        </w:tc>
        <w:tc>
          <w:tcPr>
            <w:tcW w:type="dxa" w:w="2880"/>
          </w:tcPr>
          <w:p>
            <w:r>
              <w:t>P3</w:t>
            </w:r>
          </w:p>
        </w:tc>
      </w:tr>
      <w:tr>
        <w:tc>
          <w:tcPr>
            <w:tcW w:type="dxa" w:w="2880"/>
          </w:tcPr>
          <w:p>
            <w:r>
              <w:t>TC18</w:t>
            </w:r>
          </w:p>
        </w:tc>
        <w:tc>
          <w:tcPr>
            <w:tcW w:type="dxa" w:w="2880"/>
          </w:tcPr>
          <w:p>
            <w:r>
              <w:t>Verify NSL DB state is consistent after successful Mediation Subscriber History</w:t>
            </w:r>
          </w:p>
        </w:tc>
        <w:tc>
          <w:tcPr>
            <w:tcW w:type="dxa" w:w="2880"/>
          </w:tcPr>
          <w:p>
            <w:r>
              <w:t>P3</w:t>
            </w:r>
          </w:p>
        </w:tc>
      </w:tr>
      <w:tr>
        <w:tc>
          <w:tcPr>
            <w:tcW w:type="dxa" w:w="2880"/>
          </w:tcPr>
          <w:p>
            <w:r>
              <w:t>TC19</w:t>
            </w:r>
          </w:p>
        </w:tc>
        <w:tc>
          <w:tcPr>
            <w:tcW w:type="dxa" w:w="2880"/>
          </w:tcPr>
          <w:p>
            <w:r>
              <w:t>Validate Device Information section updates after Mediation Subscriber History</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Validate History Port In Activation tab displays data</w:t>
            </w:r>
          </w:p>
        </w:tc>
        <w:tc>
          <w:tcPr>
            <w:tcW w:type="dxa" w:w="2880"/>
          </w:tcPr>
          <w:p>
            <w:r>
              <w:t>P3</w:t>
            </w:r>
          </w:p>
        </w:tc>
      </w:tr>
      <w:tr>
        <w:tc>
          <w:tcPr>
            <w:tcW w:type="dxa" w:w="2880"/>
          </w:tcPr>
          <w:p>
            <w:r>
              <w:t>TC22</w:t>
            </w:r>
          </w:p>
        </w:tc>
        <w:tc>
          <w:tcPr>
            <w:tcW w:type="dxa" w:w="2880"/>
          </w:tcPr>
          <w:p>
            <w:r>
              <w:t>Validate The Subscriber History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History API to match the Verizon configurations, so that NB</w:t>
            </w:r>
          </w:p>
        </w:tc>
        <w:tc>
          <w:tcPr>
            <w:tcW w:type="dxa" w:w="2880"/>
          </w:tcPr>
          <w:p>
            <w:r>
              <w:t>P3</w:t>
            </w:r>
          </w:p>
        </w:tc>
      </w:tr>
      <w:tr>
        <w:tc>
          <w:tcPr>
            <w:tcW w:type="dxa" w:w="2880"/>
          </w:tcPr>
          <w:p>
            <w:r>
              <w:t>TC24</w:t>
            </w:r>
          </w:p>
        </w:tc>
        <w:tc>
          <w:tcPr>
            <w:tcW w:type="dxa" w:w="2880"/>
          </w:tcPr>
          <w:p>
            <w:r>
              <w:t>Validate Following API s are to be updated configured for TMO transactions and use Port 8499</w:t>
            </w:r>
          </w:p>
        </w:tc>
        <w:tc>
          <w:tcPr>
            <w:tcW w:type="dxa" w:w="2880"/>
          </w:tcPr>
          <w:p>
            <w:r>
              <w:t>P3</w:t>
            </w:r>
          </w:p>
        </w:tc>
      </w:tr>
      <w:tr>
        <w:tc>
          <w:tcPr>
            <w:tcW w:type="dxa" w:w="2880"/>
          </w:tcPr>
          <w:p>
            <w:r>
              <w:t>TC25</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TC07</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TC11</w:t>
            </w:r>
          </w:p>
        </w:tc>
        <w:tc>
          <w:tcPr>
            <w:tcW w:type="dxa" w:w="2880"/>
          </w:tcPr>
          <w:p>
            <w:r>
              <w:t>Negative: Invalid MDN input — error message displayed</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Mediation Subscriber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Mediation Subscriber History rejects duplicate request for same MDN within processi</w:t>
            </w:r>
          </w:p>
        </w:tc>
        <w:tc>
          <w:tcPr>
            <w:tcW w:type="dxa" w:w="2880"/>
          </w:tcPr>
          <w:p>
            <w:r>
              <w:t>P2</w:t>
            </w:r>
          </w:p>
        </w:tc>
      </w:tr>
      <w:tr>
        <w:tc>
          <w:tcPr>
            <w:tcW w:type="dxa" w:w="2880"/>
          </w:tcPr>
          <w:p>
            <w:r>
              <w:t>TC26</w:t>
            </w:r>
          </w:p>
        </w:tc>
        <w:tc>
          <w:tcPr>
            <w:tcW w:type="dxa" w:w="2880"/>
          </w:tcPr>
          <w:p>
            <w:r>
              <w:t>Validate mediation subscriber history handles browser refresh in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MWTGPROV-3970 (Description, AC, Labels, Links)</w:t>
      </w:r>
    </w:p>
    <w:p>
      <w:pPr>
        <w:pStyle w:val="ListBullet"/>
      </w:pPr>
      <w:r>
        <w:t>Jira Comments: 1 comments scanned</w:t>
      </w:r>
    </w:p>
    <w:p>
      <w:pPr>
        <w:pStyle w:val="ListBullet"/>
      </w:pPr>
      <w:r>
        <w:t>Jira Subtasks: 4 subtasks scanned</w:t>
      </w:r>
    </w:p>
    <w:p>
      <w:pPr>
        <w:pStyle w:val="ListBullet"/>
      </w:pPr>
      <w:r>
        <w:t>Chalk: MWTGPROV-3970 section (6 scenarios)</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