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Mediation Usage History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2026-04-13 22:26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Mediation Usage History feature for TMO MVNO provisioning. MWTGPROV-3971</w:t>
        <w:br/>
        <w:t>[NBOP, NSL, MED, INTG]: New MVNO - Mediation Usage History</w:t>
        <w:br/>
        <w:t>Summary:</w:t>
        <w:br/>
      </w:r>
    </w:p>
    <w:p>
      <w:pPr>
        <w:pStyle w:val="Heading1"/>
      </w:pPr>
      <w:r>
        <w:t>3. Scope &amp; Business Rules</w:t>
      </w:r>
    </w:p>
    <w:p>
      <w:r>
        <w:t>MWTGPROV-3971</w:t>
        <w:br/>
        <w:t>[NBOP, NSL, MED, INTG]: New MVNO - Mediation Usage History</w:t>
        <w:br/>
        <w:t>Summary: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P2=12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change enhances the NBOP UI behavior when users access mediation usage history.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Now, when a user clicks Data Details and then View Historical Usage for either a TMO or.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Device Types: Phone, Tablet, Phone with Smartwatch.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Successful invocation of the mediation usage history screen when the user clicks Data.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Successful display of mediation usage history for a TMO subscriber under current billing.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Successful display of mediation usage history for a TMO subscriber across current plus two.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Successful display of mediation usage history for a TMO subscriber when one cycle has no.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Successful display of mediation usage history for a VZW subscriber under current plus two.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Mediation Usage History completes successfully with valid inputs via Mediation pipe.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Regression Scenarios.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NBOP portal reflects Mediation Usage History changes immediately.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The response fields should be populated as follows.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fetches the response from MED. using end point provided and responds to IT MBO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Mediation Usage History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Mediation Usage History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Mediation Usage History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Mediation Usage History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Mediation Usage History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Mediation Usage History rejects duplicate request for same MDN within processing wi.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Mediation Usage History handles NBOP session timeout during operation.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MWTGPROV-3971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MWTGPROV-3971 section (10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