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MWTGPROV-3978</w:t>
            </w:r>
          </w:p>
        </w:tc>
      </w:tr>
      <w:tr>
        <w:tc>
          <w:tcPr>
            <w:tcW w:type="dxa" w:w="4320"/>
          </w:tcPr>
          <w:p>
            <w:r>
              <w:rPr>
                <w:b/>
              </w:rPr>
              <w:t>Title</w:t>
            </w:r>
          </w:p>
        </w:tc>
        <w:tc>
          <w:tcPr>
            <w:tcW w:type="dxa" w:w="4320"/>
          </w:tcPr>
          <w:p>
            <w:r>
              <w:t>[NBOP, NSLNM, INTG]: New MVNO - Inquiry Usage Details - Message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2026-04-17 05:43</w:t>
            </w:r>
          </w:p>
        </w:tc>
      </w:tr>
    </w:tbl>
    <w:p>
      <w:pPr>
        <w:pStyle w:val="Heading1"/>
      </w:pPr>
      <w:r>
        <w:t>2. Objective</w:t>
      </w:r>
    </w:p>
    <w:p>
      <w:r>
        <w:t>Validate the [NBOP, NSLNM, INTG]: New MVNO - Inquiry Usage Details - Message feature for TMO MVNO provisioning. [NBOP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w:t>
      </w:r>
    </w:p>
    <w:p>
      <w:pPr>
        <w:pStyle w:val="Heading1"/>
      </w:pPr>
      <w:r>
        <w:t>3. Scope &amp; Business Rules</w:t>
      </w:r>
    </w:p>
    <w:p>
      <w: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41</w:t>
            </w:r>
          </w:p>
        </w:tc>
      </w:tr>
      <w:tr>
        <w:tc>
          <w:tcPr>
            <w:tcW w:type="dxa" w:w="4320"/>
          </w:tcPr>
          <w:p>
            <w:r>
              <w:t>Total Test Steps</w:t>
            </w:r>
          </w:p>
        </w:tc>
        <w:tc>
          <w:tcPr>
            <w:tcW w:type="dxa" w:w="4320"/>
          </w:tcPr>
          <w:p>
            <w:r>
              <w:t>150</w:t>
            </w:r>
          </w:p>
        </w:tc>
      </w:tr>
      <w:tr>
        <w:tc>
          <w:tcPr>
            <w:tcW w:type="dxa" w:w="4320"/>
          </w:tcPr>
          <w:p>
            <w:r>
              <w:t>Happy Path Scenarios</w:t>
            </w:r>
          </w:p>
        </w:tc>
        <w:tc>
          <w:tcPr>
            <w:tcW w:type="dxa" w:w="4320"/>
          </w:tcPr>
          <w:p>
            <w:r>
              <w:t>29</w:t>
            </w:r>
          </w:p>
        </w:tc>
      </w:tr>
      <w:tr>
        <w:tc>
          <w:tcPr>
            <w:tcW w:type="dxa" w:w="4320"/>
          </w:tcPr>
          <w:p>
            <w:r>
              <w:t>Negative Scenarios</w:t>
            </w:r>
          </w:p>
        </w:tc>
        <w:tc>
          <w:tcPr>
            <w:tcW w:type="dxa" w:w="4320"/>
          </w:tcPr>
          <w:p>
            <w:r>
              <w:t>10</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P2=15  </w:t>
      </w:r>
      <w:r>
        <w:t xml:space="preserve">P3=20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Message Generate usage (data, voice, text) via real device on TMO network or u</w:t>
            </w:r>
          </w:p>
        </w:tc>
        <w:tc>
          <w:tcPr>
            <w:tcW w:type="dxa" w:w="2880"/>
          </w:tcPr>
          <w:p>
            <w:r>
              <w:t>P1</w:t>
            </w:r>
          </w:p>
        </w:tc>
      </w:tr>
      <w:tr>
        <w:tc>
          <w:tcPr>
            <w:tcW w:type="dxa" w:w="2880"/>
          </w:tcPr>
          <w:p>
            <w:r>
              <w:t>TC02</w:t>
            </w:r>
          </w:p>
        </w:tc>
        <w:tc>
          <w:tcPr>
            <w:tcW w:type="dxa" w:w="2880"/>
          </w:tcPr>
          <w:p>
            <w:r>
              <w:t>Validate Mediation processes PRRs in the existing VZW based format and places in system SFTP input directory. e.g. NBO_2</w:t>
            </w:r>
          </w:p>
        </w:tc>
        <w:tc>
          <w:tcPr>
            <w:tcW w:type="dxa" w:w="2880"/>
          </w:tcPr>
          <w:p>
            <w:r>
              <w:t>P1</w:t>
            </w:r>
          </w:p>
        </w:tc>
      </w:tr>
      <w:tr>
        <w:tc>
          <w:tcPr>
            <w:tcW w:type="dxa" w:w="2880"/>
          </w:tcPr>
          <w:p>
            <w:r>
              <w:t>TC03</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TC04</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TC05</w:t>
            </w:r>
          </w:p>
        </w:tc>
        <w:tc>
          <w:tcPr>
            <w:tcW w:type="dxa" w:w="2880"/>
          </w:tcPr>
          <w:p>
            <w:r>
              <w:t>Data Usage processing</w:t>
            </w:r>
          </w:p>
        </w:tc>
        <w:tc>
          <w:tcPr>
            <w:tcW w:type="dxa" w:w="2880"/>
          </w:tcPr>
          <w:p>
            <w:r>
              <w:t>P1</w:t>
            </w:r>
          </w:p>
        </w:tc>
      </w:tr>
      <w:tr>
        <w:tc>
          <w:tcPr>
            <w:tcW w:type="dxa" w:w="2880"/>
          </w:tcPr>
          <w:p>
            <w:r>
              <w:t>TC06</w:t>
            </w:r>
          </w:p>
        </w:tc>
        <w:tc>
          <w:tcPr>
            <w:tcW w:type="dxa" w:w="2880"/>
          </w:tcPr>
          <w:p>
            <w:r>
              <w:t>Validate Inquiry Usage Details - Message happy path</w:t>
            </w:r>
          </w:p>
        </w:tc>
        <w:tc>
          <w:tcPr>
            <w:tcW w:type="dxa" w:w="2880"/>
          </w:tcPr>
          <w:p>
            <w:r>
              <w:t>P1</w:t>
            </w:r>
          </w:p>
        </w:tc>
      </w:tr>
      <w:tr>
        <w:tc>
          <w:tcPr>
            <w:tcW w:type="dxa" w:w="2880"/>
          </w:tcPr>
          <w:p>
            <w:r>
              <w:t>TC07</w:t>
            </w:r>
          </w:p>
        </w:tc>
        <w:tc>
          <w:tcPr>
            <w:tcW w:type="dxa" w:w="2880"/>
          </w:tcPr>
          <w:p>
            <w:r>
              <w:t>Verify Inquiry Usage Details - Message completes successfully with valid inputs via Mediat</w:t>
            </w:r>
          </w:p>
        </w:tc>
        <w:tc>
          <w:tcPr>
            <w:tcW w:type="dxa" w:w="2880"/>
          </w:tcPr>
          <w:p>
            <w:r>
              <w:t>P2</w:t>
            </w:r>
          </w:p>
        </w:tc>
      </w:tr>
      <w:tr>
        <w:tc>
          <w:tcPr>
            <w:tcW w:type="dxa" w:w="2880"/>
          </w:tcPr>
          <w:p>
            <w:r>
              <w:t>TC08</w:t>
            </w:r>
          </w:p>
        </w:tc>
        <w:tc>
          <w:tcPr>
            <w:tcW w:type="dxa" w:w="2880"/>
          </w:tcPr>
          <w:p>
            <w:r>
              <w:t>Validate Transaction History after Inquiry Usage Details - Message through NBOP</w:t>
            </w:r>
          </w:p>
        </w:tc>
        <w:tc>
          <w:tcPr>
            <w:tcW w:type="dxa" w:w="2880"/>
          </w:tcPr>
          <w:p>
            <w:r>
              <w:t>P2</w:t>
            </w:r>
          </w:p>
        </w:tc>
      </w:tr>
      <w:tr>
        <w:tc>
          <w:tcPr>
            <w:tcW w:type="dxa" w:w="2880"/>
          </w:tcPr>
          <w:p>
            <w:r>
              <w:t>TC09</w:t>
            </w:r>
          </w:p>
        </w:tc>
        <w:tc>
          <w:tcPr>
            <w:tcW w:type="dxa" w:w="2880"/>
          </w:tcPr>
          <w:p>
            <w:r>
              <w:t>UI Verify: Validate Deactivate result in NBOP portal</w:t>
            </w:r>
          </w:p>
        </w:tc>
        <w:tc>
          <w:tcPr>
            <w:tcW w:type="dxa" w:w="2880"/>
          </w:tcPr>
          <w:p>
            <w:r>
              <w:t>P2</w:t>
            </w:r>
          </w:p>
        </w:tc>
      </w:tr>
      <w:tr>
        <w:tc>
          <w:tcPr>
            <w:tcW w:type="dxa" w:w="2880"/>
          </w:tcPr>
          <w:p>
            <w:r>
              <w:t>TC22</w:t>
            </w:r>
          </w:p>
        </w:tc>
        <w:tc>
          <w:tcPr>
            <w:tcW w:type="dxa" w:w="2880"/>
          </w:tcPr>
          <w:p>
            <w:r>
              <w:t>Check Data Details screen on NBOP</w:t>
            </w:r>
          </w:p>
        </w:tc>
        <w:tc>
          <w:tcPr>
            <w:tcW w:type="dxa" w:w="2880"/>
          </w:tcPr>
          <w:p>
            <w:r>
              <w:t>P3</w:t>
            </w:r>
          </w:p>
        </w:tc>
      </w:tr>
      <w:tr>
        <w:tc>
          <w:tcPr>
            <w:tcW w:type="dxa" w:w="2880"/>
          </w:tcPr>
          <w:p>
            <w:r>
              <w:t>TC23</w:t>
            </w:r>
          </w:p>
        </w:tc>
        <w:tc>
          <w:tcPr>
            <w:tcW w:type="dxa" w:w="2880"/>
          </w:tcPr>
          <w:p>
            <w:r>
              <w:t>Data usage is accurate</w:t>
            </w:r>
          </w:p>
        </w:tc>
        <w:tc>
          <w:tcPr>
            <w:tcW w:type="dxa" w:w="2880"/>
          </w:tcPr>
          <w:p>
            <w:r>
              <w:t>P3</w:t>
            </w:r>
          </w:p>
        </w:tc>
      </w:tr>
      <w:tr>
        <w:tc>
          <w:tcPr>
            <w:tcW w:type="dxa" w:w="2880"/>
          </w:tcPr>
          <w:p>
            <w:r>
              <w:t>TC24</w:t>
            </w:r>
          </w:p>
        </w:tc>
        <w:tc>
          <w:tcPr>
            <w:tcW w:type="dxa" w:w="2880"/>
          </w:tcPr>
          <w:p>
            <w:r>
              <w:t>Validate Percentage used is accurate</w:t>
            </w:r>
          </w:p>
        </w:tc>
        <w:tc>
          <w:tcPr>
            <w:tcW w:type="dxa" w:w="2880"/>
          </w:tcPr>
          <w:p>
            <w:r>
              <w:t>P3</w:t>
            </w:r>
          </w:p>
        </w:tc>
      </w:tr>
      <w:tr>
        <w:tc>
          <w:tcPr>
            <w:tcW w:type="dxa" w:w="2880"/>
          </w:tcPr>
          <w:p>
            <w:r>
              <w:t>TC25</w:t>
            </w:r>
          </w:p>
        </w:tc>
        <w:tc>
          <w:tcPr>
            <w:tcW w:type="dxa" w:w="2880"/>
          </w:tcPr>
          <w:p>
            <w:r>
              <w:t>Voice Usage processing</w:t>
            </w:r>
          </w:p>
        </w:tc>
        <w:tc>
          <w:tcPr>
            <w:tcW w:type="dxa" w:w="2880"/>
          </w:tcPr>
          <w:p>
            <w:r>
              <w:t>P3</w:t>
            </w:r>
          </w:p>
        </w:tc>
      </w:tr>
      <w:tr>
        <w:tc>
          <w:tcPr>
            <w:tcW w:type="dxa" w:w="2880"/>
          </w:tcPr>
          <w:p>
            <w:r>
              <w:t>TC26</w:t>
            </w:r>
          </w:p>
        </w:tc>
        <w:tc>
          <w:tcPr>
            <w:tcW w:type="dxa" w:w="2880"/>
          </w:tcPr>
          <w:p>
            <w:r>
              <w:t>Voice usage is accurate</w:t>
            </w:r>
          </w:p>
        </w:tc>
        <w:tc>
          <w:tcPr>
            <w:tcW w:type="dxa" w:w="2880"/>
          </w:tcPr>
          <w:p>
            <w:r>
              <w:t>P3</w:t>
            </w:r>
          </w:p>
        </w:tc>
      </w:tr>
      <w:tr>
        <w:tc>
          <w:tcPr>
            <w:tcW w:type="dxa" w:w="2880"/>
          </w:tcPr>
          <w:p>
            <w:r>
              <w:t>TC27</w:t>
            </w:r>
          </w:p>
        </w:tc>
        <w:tc>
          <w:tcPr>
            <w:tcW w:type="dxa" w:w="2880"/>
          </w:tcPr>
          <w:p>
            <w:r>
              <w:t>Validate MMS Usage processing</w:t>
            </w:r>
          </w:p>
        </w:tc>
        <w:tc>
          <w:tcPr>
            <w:tcW w:type="dxa" w:w="2880"/>
          </w:tcPr>
          <w:p>
            <w:r>
              <w:t>P3</w:t>
            </w:r>
          </w:p>
        </w:tc>
      </w:tr>
      <w:tr>
        <w:tc>
          <w:tcPr>
            <w:tcW w:type="dxa" w:w="2880"/>
          </w:tcPr>
          <w:p>
            <w:r>
              <w:t>TC28</w:t>
            </w:r>
          </w:p>
        </w:tc>
        <w:tc>
          <w:tcPr>
            <w:tcW w:type="dxa" w:w="2880"/>
          </w:tcPr>
          <w:p>
            <w:r>
              <w:t>Validate MMS usage is accurate</w:t>
            </w:r>
          </w:p>
        </w:tc>
        <w:tc>
          <w:tcPr>
            <w:tcW w:type="dxa" w:w="2880"/>
          </w:tcPr>
          <w:p>
            <w:r>
              <w:t>P3</w:t>
            </w:r>
          </w:p>
        </w:tc>
      </w:tr>
      <w:tr>
        <w:tc>
          <w:tcPr>
            <w:tcW w:type="dxa" w:w="2880"/>
          </w:tcPr>
          <w:p>
            <w:r>
              <w:t>TC29</w:t>
            </w:r>
          </w:p>
        </w:tc>
        <w:tc>
          <w:tcPr>
            <w:tcW w:type="dxa" w:w="2880"/>
          </w:tcPr>
          <w:p>
            <w:r>
              <w:t>Verify Syniverse is NOT called during Inquiry Usage Details - Message</w:t>
            </w:r>
          </w:p>
        </w:tc>
        <w:tc>
          <w:tcPr>
            <w:tcW w:type="dxa" w:w="2880"/>
          </w:tcPr>
          <w:p>
            <w:r>
              <w:t>P3</w:t>
            </w:r>
          </w:p>
        </w:tc>
      </w:tr>
      <w:tr>
        <w:tc>
          <w:tcPr>
            <w:tcW w:type="dxa" w:w="2880"/>
          </w:tcPr>
          <w:p>
            <w:r>
              <w:t>TC30</w:t>
            </w:r>
          </w:p>
        </w:tc>
        <w:tc>
          <w:tcPr>
            <w:tcW w:type="dxa" w:w="2880"/>
          </w:tcPr>
          <w:p>
            <w:r>
              <w:t>Verify NSL DB state is consistent after successful Inquiry Usage Details - Message</w:t>
            </w:r>
          </w:p>
        </w:tc>
        <w:tc>
          <w:tcPr>
            <w:tcW w:type="dxa" w:w="2880"/>
          </w:tcPr>
          <w:p>
            <w:r>
              <w:t>P3</w:t>
            </w:r>
          </w:p>
        </w:tc>
      </w:tr>
      <w:tr>
        <w:tc>
          <w:tcPr>
            <w:tcW w:type="dxa" w:w="2880"/>
          </w:tcPr>
          <w:p>
            <w:r>
              <w:t>TC31</w:t>
            </w:r>
          </w:p>
        </w:tc>
        <w:tc>
          <w:tcPr>
            <w:tcW w:type="dxa" w:w="2880"/>
          </w:tcPr>
          <w:p>
            <w:r>
              <w:t>Validate subscriber profile displays correctly for Inquiry Usage Details - Message</w:t>
            </w:r>
          </w:p>
        </w:tc>
        <w:tc>
          <w:tcPr>
            <w:tcW w:type="dxa" w:w="2880"/>
          </w:tcPr>
          <w:p>
            <w:r>
              <w:t>P3</w:t>
            </w:r>
          </w:p>
        </w:tc>
      </w:tr>
      <w:tr>
        <w:tc>
          <w:tcPr>
            <w:tcW w:type="dxa" w:w="2880"/>
          </w:tcPr>
          <w:p>
            <w:r>
              <w:t>TC32</w:t>
            </w:r>
          </w:p>
        </w:tc>
        <w:tc>
          <w:tcPr>
            <w:tcW w:type="dxa" w:w="2880"/>
          </w:tcPr>
          <w:p>
            <w:r>
              <w:t>Validate Add-Ons section updates after Inquiry Usage Details - Message</w:t>
            </w:r>
          </w:p>
        </w:tc>
        <w:tc>
          <w:tcPr>
            <w:tcW w:type="dxa" w:w="2880"/>
          </w:tcPr>
          <w:p>
            <w:r>
              <w:t>P3</w:t>
            </w:r>
          </w:p>
        </w:tc>
      </w:tr>
      <w:tr>
        <w:tc>
          <w:tcPr>
            <w:tcW w:type="dxa" w:w="2880"/>
          </w:tcPr>
          <w:p>
            <w:r>
              <w:t>TC33</w:t>
            </w:r>
          </w:p>
        </w:tc>
        <w:tc>
          <w:tcPr>
            <w:tcW w:type="dxa" w:w="2880"/>
          </w:tcPr>
          <w:p>
            <w:r>
              <w:t>Validate Mediation Details Subscriber Summary tab displays correctly</w:t>
            </w:r>
          </w:p>
        </w:tc>
        <w:tc>
          <w:tcPr>
            <w:tcW w:type="dxa" w:w="2880"/>
          </w:tcPr>
          <w:p>
            <w:r>
              <w:t>P3</w:t>
            </w:r>
          </w:p>
        </w:tc>
      </w:tr>
      <w:tr>
        <w:tc>
          <w:tcPr>
            <w:tcW w:type="dxa" w:w="2880"/>
          </w:tcPr>
          <w:p>
            <w:r>
              <w:t>TC34</w:t>
            </w:r>
          </w:p>
        </w:tc>
        <w:tc>
          <w:tcPr>
            <w:tcW w:type="dxa" w:w="2880"/>
          </w:tcPr>
          <w:p>
            <w:r>
              <w:t>Validate Inquiry Usage Details - Message date range filter works correctly</w:t>
            </w:r>
          </w:p>
        </w:tc>
        <w:tc>
          <w:tcPr>
            <w:tcW w:type="dxa" w:w="2880"/>
          </w:tcPr>
          <w:p>
            <w:r>
              <w:t>P3</w:t>
            </w:r>
          </w:p>
        </w:tc>
      </w:tr>
      <w:tr>
        <w:tc>
          <w:tcPr>
            <w:tcW w:type="dxa" w:w="2880"/>
          </w:tcPr>
          <w:p>
            <w:r>
              <w:t>TC35</w:t>
            </w:r>
          </w:p>
        </w:tc>
        <w:tc>
          <w:tcPr>
            <w:tcW w:type="dxa" w:w="2880"/>
          </w:tcPr>
          <w:p>
            <w:r>
              <w:t>Validate Features page shows all toggles with correct state</w:t>
            </w:r>
          </w:p>
        </w:tc>
        <w:tc>
          <w:tcPr>
            <w:tcW w:type="dxa" w:w="2880"/>
          </w:tcPr>
          <w:p>
            <w:r>
              <w:t>P3</w:t>
            </w:r>
          </w:p>
        </w:tc>
      </w:tr>
      <w:tr>
        <w:tc>
          <w:tcPr>
            <w:tcW w:type="dxa" w:w="2880"/>
          </w:tcPr>
          <w:p>
            <w:r>
              <w:t>TC36</w:t>
            </w:r>
          </w:p>
        </w:tc>
        <w:tc>
          <w:tcPr>
            <w:tcW w:type="dxa" w:w="2880"/>
          </w:tcPr>
          <w:p>
            <w:r>
              <w:t>Verify Inquiry Usage Details - Message API response payload contains all required fields</w:t>
            </w:r>
          </w:p>
        </w:tc>
        <w:tc>
          <w:tcPr>
            <w:tcW w:type="dxa" w:w="2880"/>
          </w:tcPr>
          <w:p>
            <w:r>
              <w:t>P3</w:t>
            </w:r>
          </w:p>
        </w:tc>
      </w:tr>
      <w:tr>
        <w:tc>
          <w:tcPr>
            <w:tcW w:type="dxa" w:w="2880"/>
          </w:tcPr>
          <w:p>
            <w:r>
              <w:t>TC37</w:t>
            </w:r>
          </w:p>
        </w:tc>
        <w:tc>
          <w:tcPr>
            <w:tcW w:type="dxa" w:w="2880"/>
          </w:tcPr>
          <w:p>
            <w:r>
              <w:t>Validate _UAT_PROGRESSION_52.2: NC_SONDRIRILD_B bucket shows 0 messages in TMO genesis after utilizing messages in TMO</w:t>
            </w:r>
          </w:p>
        </w:tc>
        <w:tc>
          <w:tcPr>
            <w:tcW w:type="dxa" w:w="2880"/>
          </w:tcPr>
          <w:p>
            <w:r>
              <w:t>P3</w:t>
            </w:r>
          </w:p>
        </w:tc>
      </w:tr>
      <w:tr>
        <w:tc>
          <w:tcPr>
            <w:tcW w:type="dxa" w:w="2880"/>
          </w:tcPr>
          <w:p>
            <w:r>
              <w:t>TC38</w:t>
            </w:r>
          </w:p>
        </w:tc>
        <w:tc>
          <w:tcPr>
            <w:tcW w:type="dxa" w:w="2880"/>
          </w:tcPr>
          <w:p>
            <w:r>
              <w:t>Validate Steps to Reproduce:* Activate a TMO line and send messages from the device. Check in TMO genesis for utilized m</w:t>
            </w:r>
          </w:p>
        </w:tc>
        <w:tc>
          <w:tcPr>
            <w:tcW w:type="dxa" w:w="2880"/>
          </w:tcPr>
          <w:p>
            <w:r>
              <w:t>P3</w:t>
            </w:r>
          </w:p>
        </w:tc>
      </w:tr>
      <w:tr>
        <w:tc>
          <w:tcPr>
            <w:tcW w:type="dxa" w:w="2880"/>
          </w:tcPr>
          <w:p>
            <w:r>
              <w:t>TC39</w:t>
            </w:r>
          </w:p>
        </w:tc>
        <w:tc>
          <w:tcPr>
            <w:tcW w:type="dxa" w:w="2880"/>
          </w:tcPr>
          <w:p>
            <w:r>
              <w:t>Validate _TEST_UAT_52.x_MWTGPROV-3978 — Inquiry Usage Details — Message</w:t>
            </w:r>
          </w:p>
        </w:tc>
        <w:tc>
          <w:tcPr>
            <w:tcW w:type="dxa" w:w="2880"/>
          </w:tcPr>
          <w:p>
            <w:r>
              <w:t>P3</w:t>
            </w:r>
          </w:p>
        </w:tc>
      </w:tr>
      <w:tr>
        <w:tc>
          <w:tcPr>
            <w:tcW w:type="dxa" w:w="2880"/>
          </w:tcPr>
          <w:p>
            <w:r>
              <w:t>TC40</w:t>
            </w:r>
          </w:p>
        </w:tc>
        <w:tc>
          <w:tcPr>
            <w:tcW w:type="dxa" w:w="2880"/>
          </w:tcPr>
          <w:p>
            <w:r>
              <w:t>Validate to ensure that Inquiry usage details — messages api is working for TMO and it returns the response similar to w</w:t>
            </w:r>
          </w:p>
        </w:tc>
        <w:tc>
          <w:tcPr>
            <w:tcW w:type="dxa" w:w="2880"/>
          </w:tcPr>
          <w:p>
            <w:r>
              <w:t>P3</w:t>
            </w:r>
          </w:p>
        </w:tc>
      </w:tr>
      <w:tr>
        <w:tc>
          <w:tcPr>
            <w:tcW w:type="dxa" w:w="2880"/>
          </w:tcPr>
          <w:p>
            <w:r>
              <w:t>TC41</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TC10</w:t>
            </w:r>
          </w:p>
        </w:tc>
        <w:tc>
          <w:tcPr>
            <w:tcW w:type="dxa" w:w="2880"/>
          </w:tcPr>
          <w:p>
            <w:r>
              <w:t>- Negative: Validate NBOP screen handles invalid input</w:t>
            </w:r>
          </w:p>
        </w:tc>
        <w:tc>
          <w:tcPr>
            <w:tcW w:type="dxa" w:w="2880"/>
          </w:tcPr>
          <w:p>
            <w:r>
              <w:t>P2</w:t>
            </w:r>
          </w:p>
        </w:tc>
      </w:tr>
      <w:tr>
        <w:tc>
          <w:tcPr>
            <w:tcW w:type="dxa" w:w="2880"/>
          </w:tcPr>
          <w:p>
            <w:r>
              <w:t>TC11</w:t>
            </w:r>
          </w:p>
        </w:tc>
        <w:tc>
          <w:tcPr>
            <w:tcW w:type="dxa" w:w="2880"/>
          </w:tcPr>
          <w:p>
            <w:r>
              <w:t>Negative: Validate Inquiry Usage Details - Message rejects empty submission in NBOP</w:t>
            </w:r>
          </w:p>
        </w:tc>
        <w:tc>
          <w:tcPr>
            <w:tcW w:type="dxa" w:w="2880"/>
          </w:tcPr>
          <w:p>
            <w:r>
              <w:t>P2</w:t>
            </w:r>
          </w:p>
        </w:tc>
      </w:tr>
      <w:tr>
        <w:tc>
          <w:tcPr>
            <w:tcW w:type="dxa" w:w="2880"/>
          </w:tcPr>
          <w:p>
            <w:r>
              <w:t>TC12</w:t>
            </w:r>
          </w:p>
        </w:tc>
        <w:tc>
          <w:tcPr>
            <w:tcW w:type="dxa" w:w="2880"/>
          </w:tcPr>
          <w:p>
            <w:r>
              <w:t>Negative: Verify Inquiry Usage Details - Message rolls back cleanly on mid-operation failu</w:t>
            </w:r>
          </w:p>
        </w:tc>
        <w:tc>
          <w:tcPr>
            <w:tcW w:type="dxa" w:w="2880"/>
          </w:tcPr>
          <w:p>
            <w:r>
              <w:t>P2</w:t>
            </w:r>
          </w:p>
        </w:tc>
      </w:tr>
      <w:tr>
        <w:tc>
          <w:tcPr>
            <w:tcW w:type="dxa" w:w="2880"/>
          </w:tcPr>
          <w:p>
            <w:r>
              <w:t>TC13</w:t>
            </w:r>
          </w:p>
        </w:tc>
        <w:tc>
          <w:tcPr>
            <w:tcW w:type="dxa" w:w="2880"/>
          </w:tcPr>
          <w:p>
            <w:r>
              <w:t>Negative: Validate Inquiry Usage Details - Message rejected for Hotlined MDN</w:t>
            </w:r>
          </w:p>
        </w:tc>
        <w:tc>
          <w:tcPr>
            <w:tcW w:type="dxa" w:w="2880"/>
          </w:tcPr>
          <w:p>
            <w:r>
              <w:t>P2</w:t>
            </w:r>
          </w:p>
        </w:tc>
      </w:tr>
      <w:tr>
        <w:tc>
          <w:tcPr>
            <w:tcW w:type="dxa" w:w="2880"/>
          </w:tcPr>
          <w:p>
            <w:r>
              <w:t>TC14</w:t>
            </w:r>
          </w:p>
        </w:tc>
        <w:tc>
          <w:tcPr>
            <w:tcW w:type="dxa" w:w="2880"/>
          </w:tcPr>
          <w:p>
            <w:r>
              <w:t>Negative: Validate Inquiry Usage Details - Message rejected for Deactivated MDN</w:t>
            </w:r>
          </w:p>
        </w:tc>
        <w:tc>
          <w:tcPr>
            <w:tcW w:type="dxa" w:w="2880"/>
          </w:tcPr>
          <w:p>
            <w:r>
              <w:t>P2</w:t>
            </w:r>
          </w:p>
        </w:tc>
      </w:tr>
      <w:tr>
        <w:tc>
          <w:tcPr>
            <w:tcW w:type="dxa" w:w="2880"/>
          </w:tcPr>
          <w:p>
            <w:r>
              <w:t>TC15</w:t>
            </w:r>
          </w:p>
        </w:tc>
        <w:tc>
          <w:tcPr>
            <w:tcW w:type="dxa" w:w="2880"/>
          </w:tcPr>
          <w:p>
            <w:r>
              <w:t>Negative: Validate Inquiry Usage Details - Message rejected with invalid LineId</w:t>
            </w:r>
          </w:p>
        </w:tc>
        <w:tc>
          <w:tcPr>
            <w:tcW w:type="dxa" w:w="2880"/>
          </w:tcPr>
          <w:p>
            <w:r>
              <w:t>P2</w:t>
            </w:r>
          </w:p>
        </w:tc>
      </w:tr>
      <w:tr>
        <w:tc>
          <w:tcPr>
            <w:tcW w:type="dxa" w:w="2880"/>
          </w:tcPr>
          <w:p>
            <w:r>
              <w:t>TC16</w:t>
            </w:r>
          </w:p>
        </w:tc>
        <w:tc>
          <w:tcPr>
            <w:tcW w:type="dxa" w:w="2880"/>
          </w:tcPr>
          <w:p>
            <w:r>
              <w:t>Negative: Validate Inquiry Usage Details - Message rejected with invalid AccountId</w:t>
            </w:r>
          </w:p>
        </w:tc>
        <w:tc>
          <w:tcPr>
            <w:tcW w:type="dxa" w:w="2880"/>
          </w:tcPr>
          <w:p>
            <w:r>
              <w:t>P2</w:t>
            </w:r>
          </w:p>
        </w:tc>
      </w:tr>
      <w:tr>
        <w:tc>
          <w:tcPr>
            <w:tcW w:type="dxa" w:w="2880"/>
          </w:tcPr>
          <w:p>
            <w:r>
              <w:t>TC17</w:t>
            </w:r>
          </w:p>
        </w:tc>
        <w:tc>
          <w:tcPr>
            <w:tcW w:type="dxa" w:w="2880"/>
          </w:tcPr>
          <w:p>
            <w:r>
              <w:t>Negative: Validate Inquiry Usage Details - Message rollback failure (rollback itself fails)</w:t>
            </w:r>
          </w:p>
        </w:tc>
        <w:tc>
          <w:tcPr>
            <w:tcW w:type="dxa" w:w="2880"/>
          </w:tcPr>
          <w:p>
            <w:r>
              <w:t>P2</w:t>
            </w:r>
          </w:p>
        </w:tc>
      </w:tr>
      <w:tr>
        <w:tc>
          <w:tcPr>
            <w:tcW w:type="dxa" w:w="2880"/>
          </w:tcPr>
          <w:p>
            <w:r>
              <w:t>TC18</w:t>
            </w:r>
          </w:p>
        </w:tc>
        <w:tc>
          <w:tcPr>
            <w:tcW w:type="dxa" w:w="2880"/>
          </w:tcPr>
          <w:p>
            <w:r>
              <w:t>Negative: Verify Inquiry Usage Details - Message handles TMO HTTP 400</w:t>
            </w:r>
          </w:p>
        </w:tc>
        <w:tc>
          <w:tcPr>
            <w:tcW w:type="dxa" w:w="2880"/>
          </w:tcPr>
          <w:p>
            <w:r>
              <w:t>P2</w:t>
            </w:r>
          </w:p>
        </w:tc>
      </w:tr>
      <w:tr>
        <w:tc>
          <w:tcPr>
            <w:tcW w:type="dxa" w:w="2880"/>
          </w:tcPr>
          <w:p>
            <w:r>
              <w:t>TC19</w:t>
            </w:r>
          </w:p>
        </w:tc>
        <w:tc>
          <w:tcPr>
            <w:tcW w:type="dxa" w:w="2880"/>
          </w:tcPr>
          <w:p>
            <w:r>
              <w:t>Negative: Validate Inquiry Usage Details - Message rejected with invalid MDN format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TC20</w:t>
            </w:r>
          </w:p>
        </w:tc>
        <w:tc>
          <w:tcPr>
            <w:tcW w:type="dxa" w:w="2880"/>
          </w:tcPr>
          <w:p>
            <w:r>
              <w:t>Verify Inquiry Usage Details - Message rejects duplicate request for same MDN within proce</w:t>
            </w:r>
          </w:p>
        </w:tc>
        <w:tc>
          <w:tcPr>
            <w:tcW w:type="dxa" w:w="2880"/>
          </w:tcPr>
          <w:p>
            <w:r>
              <w:t>P2</w:t>
            </w:r>
          </w:p>
        </w:tc>
      </w:tr>
      <w:tr>
        <w:tc>
          <w:tcPr>
            <w:tcW w:type="dxa" w:w="2880"/>
          </w:tcPr>
          <w:p>
            <w:r>
              <w:t>TC21</w:t>
            </w:r>
          </w:p>
        </w:tc>
        <w:tc>
          <w:tcPr>
            <w:tcW w:type="dxa" w:w="2880"/>
          </w:tcPr>
          <w:p>
            <w:r>
              <w:t>Validate inquiry usage details - message handles session timeout in nbop</w:t>
            </w:r>
          </w:p>
        </w:tc>
        <w:tc>
          <w:tcPr>
            <w:tcW w:type="dxa" w:w="2880"/>
          </w:tcPr>
          <w:p>
            <w:r>
              <w:t>P2</w:t>
            </w:r>
          </w:p>
        </w:tc>
      </w:tr>
    </w:tbl>
    <w:p>
      <w:pPr>
        <w:pStyle w:val="Heading1"/>
      </w:pPr>
      <w:r>
        <w:t>7. Data Sources</w:t>
      </w:r>
    </w:p>
    <w:p>
      <w:pPr>
        <w:pStyle w:val="ListBullet"/>
      </w:pPr>
      <w:r>
        <w:t>Jira: MWTGPROV-3978 (Description, AC, Labels, Links)</w:t>
      </w:r>
    </w:p>
    <w:p>
      <w:pPr>
        <w:pStyle w:val="ListBullet"/>
      </w:pPr>
      <w:r>
        <w:t>Jira Subtasks: 3 subtasks scanned</w:t>
      </w:r>
    </w:p>
    <w:p>
      <w:pPr>
        <w:pStyle w:val="ListBullet"/>
      </w:pPr>
      <w:r>
        <w:t>Chalk: MWTGPROV-3978 section (14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