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09:24</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100</w:t>
            </w:r>
          </w:p>
        </w:tc>
      </w:tr>
      <w:tr>
        <w:tc>
          <w:tcPr>
            <w:tcW w:type="dxa" w:w="4320"/>
          </w:tcPr>
          <w:p>
            <w:r>
              <w:t>Happy Path Scenarios</w:t>
            </w:r>
          </w:p>
        </w:tc>
        <w:tc>
          <w:tcPr>
            <w:tcW w:type="dxa" w:w="4320"/>
          </w:tcPr>
          <w:p>
            <w:r>
              <w:t>20</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Message happy path</w:t>
            </w:r>
          </w:p>
        </w:tc>
        <w:tc>
          <w:tcPr>
            <w:tcW w:type="dxa" w:w="2880"/>
          </w:tcPr>
          <w:p>
            <w:r>
              <w:t>P1</w:t>
            </w:r>
          </w:p>
        </w:tc>
      </w:tr>
      <w:tr>
        <w:tc>
          <w:tcPr>
            <w:tcW w:type="dxa" w:w="2880"/>
          </w:tcPr>
          <w:p>
            <w:r>
              <w:t>TC06</w:t>
            </w:r>
          </w:p>
        </w:tc>
        <w:tc>
          <w:tcPr>
            <w:tcW w:type="dxa" w:w="2880"/>
          </w:tcPr>
          <w:p>
            <w:r>
              <w:t>Validate Transaction History after Inquiry Usage Details - Message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Inquiry Usage Details - Message</w:t>
            </w:r>
          </w:p>
        </w:tc>
        <w:tc>
          <w:tcPr>
            <w:tcW w:type="dxa" w:w="2880"/>
          </w:tcPr>
          <w:p>
            <w:r>
              <w:t>P3</w:t>
            </w:r>
          </w:p>
        </w:tc>
      </w:tr>
      <w:tr>
        <w:tc>
          <w:tcPr>
            <w:tcW w:type="dxa" w:w="2880"/>
          </w:tcPr>
          <w:p>
            <w:r>
              <w:t>TC20</w:t>
            </w:r>
          </w:p>
        </w:tc>
        <w:tc>
          <w:tcPr>
            <w:tcW w:type="dxa" w:w="2880"/>
          </w:tcPr>
          <w:p>
            <w:r>
              <w:t>Validate Inquiry Usage Details - Message through NBOP</w:t>
            </w:r>
          </w:p>
        </w:tc>
        <w:tc>
          <w:tcPr>
            <w:tcW w:type="dxa" w:w="2880"/>
          </w:tcPr>
          <w:p>
            <w:r>
              <w:t>P3</w:t>
            </w:r>
          </w:p>
        </w:tc>
      </w:tr>
      <w:tr>
        <w:tc>
          <w:tcPr>
            <w:tcW w:type="dxa" w:w="2880"/>
          </w:tcPr>
          <w:p>
            <w:r>
              <w:t>TC21</w:t>
            </w:r>
          </w:p>
        </w:tc>
        <w:tc>
          <w:tcPr>
            <w:tcW w:type="dxa" w:w="2880"/>
          </w:tcPr>
          <w:p>
            <w:r>
              <w:t>Validate subscriber profile displays correctly for Inquiry Usage Details - Message</w:t>
            </w:r>
          </w:p>
        </w:tc>
        <w:tc>
          <w:tcPr>
            <w:tcW w:type="dxa" w:w="2880"/>
          </w:tcPr>
          <w:p>
            <w:r>
              <w:t>P3</w:t>
            </w:r>
          </w:p>
        </w:tc>
      </w:tr>
      <w:tr>
        <w:tc>
          <w:tcPr>
            <w:tcW w:type="dxa" w:w="2880"/>
          </w:tcPr>
          <w:p>
            <w:r>
              <w:t>TC22</w:t>
            </w:r>
          </w:p>
        </w:tc>
        <w:tc>
          <w:tcPr>
            <w:tcW w:type="dxa" w:w="2880"/>
          </w:tcPr>
          <w:p>
            <w:r>
              <w:t>Validate Add-Ons section updates after Inquiry Usage Details - Message</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Inquiry Usage Details - Message date range filter works correctly</w:t>
            </w:r>
          </w:p>
        </w:tc>
        <w:tc>
          <w:tcPr>
            <w:tcW w:type="dxa" w:w="2880"/>
          </w:tcPr>
          <w:p>
            <w:r>
              <w:t>P3</w:t>
            </w:r>
          </w:p>
        </w:tc>
      </w:tr>
      <w:tr>
        <w:tc>
          <w:tcPr>
            <w:tcW w:type="dxa" w:w="2880"/>
          </w:tcPr>
          <w:p>
            <w:r>
              <w:t>TC25</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Message rejects invalid MDN in NBOP</w:t>
            </w:r>
          </w:p>
        </w:tc>
        <w:tc>
          <w:tcPr>
            <w:tcW w:type="dxa" w:w="2880"/>
          </w:tcPr>
          <w:p>
            <w:r>
              <w:t>P2</w:t>
            </w:r>
          </w:p>
        </w:tc>
      </w:tr>
      <w:tr>
        <w:tc>
          <w:tcPr>
            <w:tcW w:type="dxa" w:w="2880"/>
          </w:tcPr>
          <w:p>
            <w:r>
              <w:t>TC09</w:t>
            </w:r>
          </w:p>
        </w:tc>
        <w:tc>
          <w:tcPr>
            <w:tcW w:type="dxa" w:w="2880"/>
          </w:tcPr>
          <w:p>
            <w:r>
              <w:t>Negative: Validate Inquiry Usage Details - Message rejects empty submission in NBOP</w:t>
            </w:r>
          </w:p>
        </w:tc>
        <w:tc>
          <w:tcPr>
            <w:tcW w:type="dxa" w:w="2880"/>
          </w:tcPr>
          <w:p>
            <w:r>
              <w:t>P2</w:t>
            </w:r>
          </w:p>
        </w:tc>
      </w:tr>
      <w:tr>
        <w:tc>
          <w:tcPr>
            <w:tcW w:type="dxa" w:w="2880"/>
          </w:tcPr>
          <w:p>
            <w:r>
              <w:t>TC10</w:t>
            </w:r>
          </w:p>
        </w:tc>
        <w:tc>
          <w:tcPr>
            <w:tcW w:type="dxa" w:w="2880"/>
          </w:tcPr>
          <w:p>
            <w:r>
              <w:t>Negative: Validate Inquiry Usage Details - Message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message handles session timeout in nbop</w:t>
            </w:r>
          </w:p>
        </w:tc>
        <w:tc>
          <w:tcPr>
            <w:tcW w:type="dxa" w:w="2880"/>
          </w:tcPr>
          <w:p>
            <w:r>
              <w:t>P2</w:t>
            </w:r>
          </w:p>
        </w:tc>
      </w:tr>
      <w:tr>
        <w:tc>
          <w:tcPr>
            <w:tcW w:type="dxa" w:w="2880"/>
          </w:tcPr>
          <w:p>
            <w:r>
              <w:t>TC26</w:t>
            </w:r>
          </w:p>
        </w:tc>
        <w:tc>
          <w:tcPr>
            <w:tcW w:type="dxa" w:w="2880"/>
          </w:tcPr>
          <w:p>
            <w:r>
              <w:t>Validate inquiry usage details - message handles browser refresh in nbop</w:t>
            </w:r>
          </w:p>
        </w:tc>
        <w:tc>
          <w:tcPr>
            <w:tcW w:type="dxa" w:w="2880"/>
          </w:tcPr>
          <w:p>
            <w:r>
              <w:t>P3</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