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12:13</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for Inquiry APIs e.g. /NBO_2_0/usage/UT_uat1/processed/</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TC06</w:t>
            </w:r>
          </w:p>
        </w:tc>
        <w:tc>
          <w:tcPr>
            <w:tcW w:type="dxa" w:w="2880"/>
          </w:tcPr>
          <w:p>
            <w:r>
              <w:t>Validate Transaction History after Inquiry Usage Details - Data through NBOP.</w:t>
            </w:r>
          </w:p>
        </w:tc>
        <w:tc>
          <w:tcPr>
            <w:tcW w:type="dxa" w:w="2880"/>
          </w:tcPr>
          <w:p>
            <w:r>
              <w:t>P2</w:t>
            </w:r>
          </w:p>
        </w:tc>
      </w:tr>
      <w:tr>
        <w:tc>
          <w:tcPr>
            <w:tcW w:type="dxa" w:w="2880"/>
          </w:tcPr>
          <w:p>
            <w:r>
              <w:t>TC12</w:t>
            </w:r>
          </w:p>
        </w:tc>
        <w:tc>
          <w:tcPr>
            <w:tcW w:type="dxa" w:w="2880"/>
          </w:tcPr>
          <w:p>
            <w:r>
              <w:t>Validate Percentage used is accurate.</w:t>
            </w:r>
          </w:p>
        </w:tc>
        <w:tc>
          <w:tcPr>
            <w:tcW w:type="dxa" w:w="2880"/>
          </w:tcPr>
          <w:p>
            <w:r>
              <w:t>P3</w:t>
            </w:r>
          </w:p>
        </w:tc>
      </w:tr>
      <w:tr>
        <w:tc>
          <w:tcPr>
            <w:tcW w:type="dxa" w:w="2880"/>
          </w:tcPr>
          <w:p>
            <w:r>
              <w:t>TC13</w:t>
            </w:r>
          </w:p>
        </w:tc>
        <w:tc>
          <w:tcPr>
            <w:tcW w:type="dxa" w:w="2880"/>
          </w:tcPr>
          <w:p>
            <w:r>
              <w:t>Voice Usage processing.</w:t>
            </w:r>
          </w:p>
        </w:tc>
        <w:tc>
          <w:tcPr>
            <w:tcW w:type="dxa" w:w="2880"/>
          </w:tcPr>
          <w:p>
            <w:r>
              <w:t>P3</w:t>
            </w:r>
          </w:p>
        </w:tc>
      </w:tr>
      <w:tr>
        <w:tc>
          <w:tcPr>
            <w:tcW w:type="dxa" w:w="2880"/>
          </w:tcPr>
          <w:p>
            <w:r>
              <w:t>TC14</w:t>
            </w:r>
          </w:p>
        </w:tc>
        <w:tc>
          <w:tcPr>
            <w:tcW w:type="dxa" w:w="2880"/>
          </w:tcPr>
          <w:p>
            <w:r>
              <w:t>Voice usage is accurate.</w:t>
            </w:r>
          </w:p>
        </w:tc>
        <w:tc>
          <w:tcPr>
            <w:tcW w:type="dxa" w:w="2880"/>
          </w:tcPr>
          <w:p>
            <w:r>
              <w:t>P3</w:t>
            </w:r>
          </w:p>
        </w:tc>
      </w:tr>
      <w:tr>
        <w:tc>
          <w:tcPr>
            <w:tcW w:type="dxa" w:w="2880"/>
          </w:tcPr>
          <w:p>
            <w:r>
              <w:t>TC15</w:t>
            </w:r>
          </w:p>
        </w:tc>
        <w:tc>
          <w:tcPr>
            <w:tcW w:type="dxa" w:w="2880"/>
          </w:tcPr>
          <w:p>
            <w:r>
              <w:t>Validate MMS Usage processing.</w:t>
            </w:r>
          </w:p>
        </w:tc>
        <w:tc>
          <w:tcPr>
            <w:tcW w:type="dxa" w:w="2880"/>
          </w:tcPr>
          <w:p>
            <w:r>
              <w:t>P3</w:t>
            </w:r>
          </w:p>
        </w:tc>
      </w:tr>
      <w:tr>
        <w:tc>
          <w:tcPr>
            <w:tcW w:type="dxa" w:w="2880"/>
          </w:tcPr>
          <w:p>
            <w:r>
              <w:t>TC16</w:t>
            </w:r>
          </w:p>
        </w:tc>
        <w:tc>
          <w:tcPr>
            <w:tcW w:type="dxa" w:w="2880"/>
          </w:tcPr>
          <w:p>
            <w:r>
              <w:t>Validate Inquiry Usage Details - Data through NBOP.</w:t>
            </w:r>
          </w:p>
        </w:tc>
        <w:tc>
          <w:tcPr>
            <w:tcW w:type="dxa" w:w="2880"/>
          </w:tcPr>
          <w:p>
            <w:r>
              <w:t>P3</w:t>
            </w:r>
          </w:p>
        </w:tc>
      </w:tr>
      <w:tr>
        <w:tc>
          <w:tcPr>
            <w:tcW w:type="dxa" w:w="2880"/>
          </w:tcPr>
          <w:p>
            <w:r>
              <w:t>TC17</w:t>
            </w:r>
          </w:p>
        </w:tc>
        <w:tc>
          <w:tcPr>
            <w:tcW w:type="dxa" w:w="2880"/>
          </w:tcPr>
          <w:p>
            <w:r>
              <w:t>Validate subscriber profile displays correctly for Inquiry Usage Details - Data.</w:t>
            </w:r>
          </w:p>
        </w:tc>
        <w:tc>
          <w:tcPr>
            <w:tcW w:type="dxa" w:w="2880"/>
          </w:tcPr>
          <w:p>
            <w:r>
              <w:t>P3</w:t>
            </w:r>
          </w:p>
        </w:tc>
      </w:tr>
      <w:tr>
        <w:tc>
          <w:tcPr>
            <w:tcW w:type="dxa" w:w="2880"/>
          </w:tcPr>
          <w:p>
            <w:r>
              <w:t>TC18</w:t>
            </w:r>
          </w:p>
        </w:tc>
        <w:tc>
          <w:tcPr>
            <w:tcW w:type="dxa" w:w="2880"/>
          </w:tcPr>
          <w:p>
            <w:r>
              <w:t>Validate Add-Ons section updates after Inquiry Usage Details - Data.</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Data date range filter works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Data rejects invalid MDN in NBOP.</w:t>
            </w:r>
          </w:p>
        </w:tc>
        <w:tc>
          <w:tcPr>
            <w:tcW w:type="dxa" w:w="2880"/>
          </w:tcPr>
          <w:p>
            <w:r>
              <w:t>P2</w:t>
            </w:r>
          </w:p>
        </w:tc>
      </w:tr>
      <w:tr>
        <w:tc>
          <w:tcPr>
            <w:tcW w:type="dxa" w:w="2880"/>
          </w:tcPr>
          <w:p>
            <w:r>
              <w:t>TC09</w:t>
            </w:r>
          </w:p>
        </w:tc>
        <w:tc>
          <w:tcPr>
            <w:tcW w:type="dxa" w:w="2880"/>
          </w:tcPr>
          <w:p>
            <w:r>
              <w:t>Negative: Validate Inquiry Usage Details - Data rejects empty submission in NBOP.</w:t>
            </w:r>
          </w:p>
        </w:tc>
        <w:tc>
          <w:tcPr>
            <w:tcW w:type="dxa" w:w="2880"/>
          </w:tcPr>
          <w:p>
            <w:r>
              <w:t>P2</w:t>
            </w:r>
          </w:p>
        </w:tc>
      </w:tr>
      <w:tr>
        <w:tc>
          <w:tcPr>
            <w:tcW w:type="dxa" w:w="2880"/>
          </w:tcPr>
          <w:p>
            <w:r>
              <w:t>TC10</w:t>
            </w:r>
          </w:p>
        </w:tc>
        <w:tc>
          <w:tcPr>
            <w:tcW w:type="dxa" w:w="2880"/>
          </w:tcPr>
          <w:p>
            <w:r>
              <w:t>Negative: Validate Inquiry Usage Details - Data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data handles session timeout in nbop.</w:t>
            </w:r>
          </w:p>
        </w:tc>
        <w:tc>
          <w:tcPr>
            <w:tcW w:type="dxa" w:w="2880"/>
          </w:tcPr>
          <w:p>
            <w:r>
              <w:t>P2</w:t>
            </w:r>
          </w:p>
        </w:tc>
      </w:tr>
      <w:tr>
        <w:tc>
          <w:tcPr>
            <w:tcW w:type="dxa" w:w="2880"/>
          </w:tcPr>
          <w:p>
            <w:r>
              <w:t>TC22</w:t>
            </w:r>
          </w:p>
        </w:tc>
        <w:tc>
          <w:tcPr>
            <w:tcW w:type="dxa" w:w="2880"/>
          </w:tcPr>
          <w:p>
            <w:r>
              <w:t>Validate inquiry usage details - data handles browser refresh in nbop.</w:t>
            </w:r>
          </w:p>
        </w:tc>
        <w:tc>
          <w:tcPr>
            <w:tcW w:type="dxa" w:w="2880"/>
          </w:tcPr>
          <w:p>
            <w:r>
              <w:t>P3</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(9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