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17:42</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11</w:t>
            </w:r>
          </w:p>
        </w:tc>
      </w:tr>
      <w:tr>
        <w:tc>
          <w:tcPr>
            <w:tcW w:type="dxa" w:w="4320"/>
          </w:tcPr>
          <w:p>
            <w:r>
              <w:t>Total Test Steps</w:t>
            </w:r>
          </w:p>
        </w:tc>
        <w:tc>
          <w:tcPr>
            <w:tcW w:type="dxa" w:w="4320"/>
          </w:tcPr>
          <w:p>
            <w:r>
              <w:t>42</w:t>
            </w:r>
          </w:p>
        </w:tc>
      </w:tr>
      <w:tr>
        <w:tc>
          <w:tcPr>
            <w:tcW w:type="dxa" w:w="4320"/>
          </w:tcPr>
          <w:p>
            <w:r>
              <w:t>Happy Path Scenarios</w:t>
            </w:r>
          </w:p>
        </w:tc>
        <w:tc>
          <w:tcPr>
            <w:tcW w:type="dxa" w:w="4320"/>
          </w:tcPr>
          <w:p>
            <w:r>
              <w:t>6</w:t>
            </w:r>
          </w:p>
        </w:tc>
      </w:tr>
      <w:tr>
        <w:tc>
          <w:tcPr>
            <w:tcW w:type="dxa" w:w="4320"/>
          </w:tcPr>
          <w:p>
            <w:r>
              <w:t>Negative Scenarios</w:t>
            </w:r>
          </w:p>
        </w:tc>
        <w:tc>
          <w:tcPr>
            <w:tcW w:type="dxa" w:w="4320"/>
          </w:tcPr>
          <w:p>
            <w:r>
              <w:t>3</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P2=5  </w:t>
      </w:r>
      <w:r>
        <w:t xml:space="preserve">P3=2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 text) via real device on TMO network or u</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TC03</w:t>
            </w:r>
          </w:p>
        </w:tc>
        <w:tc>
          <w:tcPr>
            <w:tcW w:type="dxa" w:w="2880"/>
          </w:tcPr>
          <w:p>
            <w:r>
              <w:t>Validate Inquiry Usage Details - Data happy path</w:t>
            </w:r>
          </w:p>
        </w:tc>
        <w:tc>
          <w:tcPr>
            <w:tcW w:type="dxa" w:w="2880"/>
          </w:tcPr>
          <w:p>
            <w:r>
              <w:t>P1</w:t>
            </w:r>
          </w:p>
        </w:tc>
      </w:tr>
      <w:tr>
        <w:tc>
          <w:tcPr>
            <w:tcW w:type="dxa" w:w="2880"/>
          </w:tcPr>
          <w:p>
            <w:r>
              <w:t>TC04</w:t>
            </w:r>
          </w:p>
        </w:tc>
        <w:tc>
          <w:tcPr>
            <w:tcW w:type="dxa" w:w="2880"/>
          </w:tcPr>
          <w:p>
            <w:r>
              <w:t>Validate Inquiry Usage Details - Data through NBOP</w:t>
            </w:r>
          </w:p>
        </w:tc>
        <w:tc>
          <w:tcPr>
            <w:tcW w:type="dxa" w:w="2880"/>
          </w:tcPr>
          <w:p>
            <w:r>
              <w:t>P1</w:t>
            </w:r>
          </w:p>
        </w:tc>
      </w:tr>
      <w:tr>
        <w:tc>
          <w:tcPr>
            <w:tcW w:type="dxa" w:w="2880"/>
          </w:tcPr>
          <w:p>
            <w:r>
              <w:t>TC05</w:t>
            </w:r>
          </w:p>
        </w:tc>
        <w:tc>
          <w:tcPr>
            <w:tcW w:type="dxa" w:w="2880"/>
          </w:tcPr>
          <w:p>
            <w:r>
              <w:t>Validate Transaction History after Inquiry Usage Details - Data through NBOP</w:t>
            </w:r>
          </w:p>
        </w:tc>
        <w:tc>
          <w:tcPr>
            <w:tcW w:type="dxa" w:w="2880"/>
          </w:tcPr>
          <w:p>
            <w:r>
              <w:t>P2</w:t>
            </w:r>
          </w:p>
        </w:tc>
      </w:tr>
      <w:tr>
        <w:tc>
          <w:tcPr>
            <w:tcW w:type="dxa" w:w="2880"/>
          </w:tcPr>
          <w:p>
            <w:r>
              <w:t>TC10</w:t>
            </w:r>
          </w:p>
        </w:tc>
        <w:tc>
          <w:tcPr>
            <w:tcW w:type="dxa" w:w="2880"/>
          </w:tcPr>
          <w:p>
            <w:r>
              <w:t>Validate Mediation Details Subscriber Summary tab displays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Inquiry Usage Details - Data rejects invalid MDN in NBOP</w:t>
            </w:r>
          </w:p>
        </w:tc>
        <w:tc>
          <w:tcPr>
            <w:tcW w:type="dxa" w:w="2880"/>
          </w:tcPr>
          <w:p>
            <w:r>
              <w:t>P2</w:t>
            </w:r>
          </w:p>
        </w:tc>
      </w:tr>
      <w:tr>
        <w:tc>
          <w:tcPr>
            <w:tcW w:type="dxa" w:w="2880"/>
          </w:tcPr>
          <w:p>
            <w:r>
              <w:t>TC07</w:t>
            </w:r>
          </w:p>
        </w:tc>
        <w:tc>
          <w:tcPr>
            <w:tcW w:type="dxa" w:w="2880"/>
          </w:tcPr>
          <w:p>
            <w:r>
              <w:t>Negative: Validate Inquiry Usage Details - Data rejects empty submission in NBOP</w:t>
            </w:r>
          </w:p>
        </w:tc>
        <w:tc>
          <w:tcPr>
            <w:tcW w:type="dxa" w:w="2880"/>
          </w:tcPr>
          <w:p>
            <w:r>
              <w:t>P2</w:t>
            </w:r>
          </w:p>
        </w:tc>
      </w:tr>
      <w:tr>
        <w:tc>
          <w:tcPr>
            <w:tcW w:type="dxa" w:w="2880"/>
          </w:tcPr>
          <w:p>
            <w:r>
              <w:t>TC08</w:t>
            </w:r>
          </w:p>
        </w:tc>
        <w:tc>
          <w:tcPr>
            <w:tcW w:type="dxa" w:w="2880"/>
          </w:tcPr>
          <w:p>
            <w:r>
              <w:t>Negative: Validate Inquiry Usage Details - Data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Validate inquiry usage details - data handles session timeout in nbop</w:t>
            </w:r>
          </w:p>
        </w:tc>
        <w:tc>
          <w:tcPr>
            <w:tcW w:type="dxa" w:w="2880"/>
          </w:tcPr>
          <w:p>
            <w:r>
              <w:t>P2</w:t>
            </w:r>
          </w:p>
        </w:tc>
      </w:tr>
      <w:tr>
        <w:tc>
          <w:tcPr>
            <w:tcW w:type="dxa" w:w="2880"/>
          </w:tcPr>
          <w:p>
            <w:r>
              <w:t>TC11</w:t>
            </w:r>
          </w:p>
        </w:tc>
        <w:tc>
          <w:tcPr>
            <w:tcW w:type="dxa" w:w="2880"/>
          </w:tcPr>
          <w:p>
            <w:r>
              <w:t>Validate inquiry usage details - data handles browser refresh in nbop</w:t>
            </w:r>
          </w:p>
        </w:tc>
        <w:tc>
          <w:tcPr>
            <w:tcW w:type="dxa" w:w="2880"/>
          </w:tcPr>
          <w:p>
            <w:r>
              <w:t>P3</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(14 scenarios)</w:t>
      </w:r>
    </w:p>
    <w:p>
      <w:pPr>
        <w:pStyle w:val="Heading1"/>
      </w:pPr>
      <w:r>
        <w:t>9. Warnings &amp; Open Items</w:t>
      </w:r>
    </w:p>
    <w:p>
      <w:pPr>
        <w:pStyle w:val="ListBullet"/>
      </w:pPr>
      <w:r>
        <w:t>Chalk scenario not covered: "NSL processes mediated files, moves to the processed directory, and data is stor"</w:t>
      </w:r>
    </w:p>
    <w:p>
      <w:pPr>
        <w:pStyle w:val="ListBullet"/>
      </w:pPr>
      <w:r>
        <w:t>Chalk scenario not covered: "Percentage used is accurate"</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