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MWTGPROV-3985</w:t>
            </w:r>
          </w:p>
        </w:tc>
      </w:tr>
      <w:tr>
        <w:tc>
          <w:tcPr>
            <w:tcW w:type="dxa" w:w="4320"/>
          </w:tcPr>
          <w:p>
            <w:r>
              <w:rPr>
                <w:b/>
              </w:rPr>
              <w:t>Title</w:t>
            </w:r>
          </w:p>
        </w:tc>
        <w:tc>
          <w:tcPr>
            <w:tcW w:type="dxa" w:w="4320"/>
          </w:tcPr>
          <w:p>
            <w:r>
              <w:t>[NSL, NE, INTG]: New MVNO - Network Reset</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2026-04-16 23:57</w:t>
            </w:r>
          </w:p>
        </w:tc>
      </w:tr>
    </w:tbl>
    <w:p>
      <w:pPr>
        <w:pStyle w:val="Heading1"/>
      </w:pPr>
      <w:r>
        <w:t>2. Objective</w:t>
      </w:r>
    </w:p>
    <w:p>
      <w:r>
        <w:t>Validate the [NSL, NE, INTG]: New MVNO - Network Reset feature for TMO MVNO provisioning. [NSL, NBOP NE, INTG]: New MVNO - Network Reset</w:t>
        <w:br/>
        <w:t>This change implements TMO parity with the existing Verizon Network Reset API and integrates this API into the NBOP UI so that TMO subscribers can be reset using the same functional pattern as VZW.</w:t>
        <w:br/>
        <w:t>Currently, network reset behavior and its API integration are available for Verizon (MNO), and NBOP uses the Verizon Network Reset API when the user performs a reset operation on a line, with BAU updates to external systems and logging.  The Network Reset</w:t>
      </w:r>
    </w:p>
    <w:p>
      <w:pPr>
        <w:pStyle w:val="Heading1"/>
      </w:pPr>
      <w:r>
        <w:t>3. Scope &amp; Business Rules</w:t>
      </w:r>
    </w:p>
    <w:p>
      <w:r>
        <w:t>[NSL, NBOP NE, INTG]: New MVNO - Network Reset</w:t>
        <w:br/>
        <w:t>This change implements TMO parity with the existing Verizon Network Reset API and integrates this API into the NBOP UI so that TMO subscribers can be reset using the same functional pattern as VZW.</w:t>
        <w:br/>
        <w:t xml:space="preserve">Currently, network reset behavior and its API integration are available for Verizon (MNO), and NBOP uses the Verizon Network Reset API when the user performs a reset operation on a line, with BAU updates to external systems and logging.  The Network Reset API currently accepts the required fields accountNumber, type (with allowed values RESIDENTIAL, COMMERCIAL, ENTERPRISE, SMB), lineId, MDN, and channel (with supported values NBOP and ITMBO), and NBOP will call this API when the user performs a “Reset Line → Network” operation for a TMO subscriber. The API must update all required external systems (RCS, Syniverse, CM) and, when invoked via the ITMBO channel, send a message to ITMBO; if device information changes (IMEI, ICCID) as a result of the </w:t>
      </w:r>
    </w:p>
    <w:p>
      <w:pPr>
        <w:pStyle w:val="Heading1"/>
      </w:pPr>
      <w:r>
        <w:t>4. Acceptance Criteria</w:t>
      </w:r>
    </w:p>
    <w:p>
      <w:pPr>
        <w:pStyle w:val="ListNumber"/>
      </w:pPr>
      <w:r>
        <w:t>1. {panel:title=Functional Requirements}</w:t>
        <w:br/>
        <w:br/>
        <w:t>*NSL &amp; NBOP*</w:t>
        <w:br/>
        <w:br/>
        <w:t xml:space="preserve"> * Successful execution of the Network Reset sequence towards TMO.</w:t>
        <w:br/>
        <w:br/>
        <w:t xml:space="preserve"> * No impact on the performance or logic of existing vzw workflows.</w:t>
        <w:br/>
        <w:br/>
        <w:t xml:space="preserve"> * Provisioning logs generated for every reset request (Success/Failure).</w:t>
        <w:br/>
        <w:br/>
        <w:t xml:space="preserve"> * Subscriber remains in an "Active" state upon completion of the workflow.{panel}</w:t>
        <w:br/>
        <w:br/>
        <w:t xml:space="preserve">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34</w:t>
            </w:r>
          </w:p>
        </w:tc>
      </w:tr>
      <w:tr>
        <w:tc>
          <w:tcPr>
            <w:tcW w:type="dxa" w:w="4320"/>
          </w:tcPr>
          <w:p>
            <w:r>
              <w:t>Total Test Steps</w:t>
            </w:r>
          </w:p>
        </w:tc>
        <w:tc>
          <w:tcPr>
            <w:tcW w:type="dxa" w:w="4320"/>
          </w:tcPr>
          <w:p>
            <w:r>
              <w:t>136</w:t>
            </w:r>
          </w:p>
        </w:tc>
      </w:tr>
      <w:tr>
        <w:tc>
          <w:tcPr>
            <w:tcW w:type="dxa" w:w="4320"/>
          </w:tcPr>
          <w:p>
            <w:r>
              <w:t>Happy Path Scenarios</w:t>
            </w:r>
          </w:p>
        </w:tc>
        <w:tc>
          <w:tcPr>
            <w:tcW w:type="dxa" w:w="4320"/>
          </w:tcPr>
          <w:p>
            <w:r>
              <w:t>16</w:t>
            </w:r>
          </w:p>
        </w:tc>
      </w:tr>
      <w:tr>
        <w:tc>
          <w:tcPr>
            <w:tcW w:type="dxa" w:w="4320"/>
          </w:tcPr>
          <w:p>
            <w:r>
              <w:t>Negative Scenarios</w:t>
            </w:r>
          </w:p>
        </w:tc>
        <w:tc>
          <w:tcPr>
            <w:tcW w:type="dxa" w:w="4320"/>
          </w:tcPr>
          <w:p>
            <w:r>
              <w:t>12</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4</w:t>
            </w:r>
          </w:p>
        </w:tc>
      </w:tr>
    </w:tbl>
    <w:p/>
    <w:p>
      <w:r>
        <w:rPr>
          <w:b/>
        </w:rPr>
        <w:t xml:space="preserve">Priority Distribution: </w:t>
      </w:r>
      <w:r>
        <w:t xml:space="preserve">P1=7  </w:t>
      </w:r>
      <w:r>
        <w:t xml:space="preserve">P2=13  </w:t>
      </w:r>
      <w:r>
        <w:t xml:space="preserve">P3=14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Use API for a valid TMO line under channel=NBOP with valid accountNumber (5–12 chars), type in [R, matching lin</w:t>
            </w:r>
          </w:p>
        </w:tc>
        <w:tc>
          <w:tcPr>
            <w:tcW w:type="dxa" w:w="2880"/>
          </w:tcPr>
          <w:p>
            <w:r>
              <w:t>P1</w:t>
            </w:r>
          </w:p>
        </w:tc>
      </w:tr>
      <w:tr>
        <w:tc>
          <w:tcPr>
            <w:tcW w:type="dxa" w:w="2880"/>
          </w:tcPr>
          <w:p>
            <w:r>
              <w:t>TC02</w:t>
            </w:r>
          </w:p>
        </w:tc>
        <w:tc>
          <w:tcPr>
            <w:tcW w:type="dxa" w:w="2880"/>
          </w:tcPr>
          <w:p>
            <w:r>
              <w:t>Validate Use API for a valid TMO line under channel=ITMBO with valid accountNumber type lineId MDN, ensuring RCS, Synive</w:t>
            </w:r>
          </w:p>
        </w:tc>
        <w:tc>
          <w:tcPr>
            <w:tcW w:type="dxa" w:w="2880"/>
          </w:tcPr>
          <w:p>
            <w:r>
              <w:t>P1</w:t>
            </w:r>
          </w:p>
        </w:tc>
      </w:tr>
      <w:tr>
        <w:tc>
          <w:tcPr>
            <w:tcW w:type="dxa" w:w="2880"/>
          </w:tcPr>
          <w:p>
            <w:r>
              <w:t>TC03</w:t>
            </w:r>
          </w:p>
        </w:tc>
        <w:tc>
          <w:tcPr>
            <w:tcW w:type="dxa" w:w="2880"/>
          </w:tcPr>
          <w:p>
            <w:r>
              <w:t>Validate Use API for a TMO line where device information () changes, under valid inputs and channel=NBOP, ensuring exter</w:t>
            </w:r>
          </w:p>
        </w:tc>
        <w:tc>
          <w:tcPr>
            <w:tcW w:type="dxa" w:w="2880"/>
          </w:tcPr>
          <w:p>
            <w:r>
              <w:t>P1</w:t>
            </w:r>
          </w:p>
        </w:tc>
      </w:tr>
      <w:tr>
        <w:tc>
          <w:tcPr>
            <w:tcW w:type="dxa" w:w="2880"/>
          </w:tcPr>
          <w:p>
            <w:r>
              <w:t>TC04</w:t>
            </w:r>
          </w:p>
        </w:tc>
        <w:tc>
          <w:tcPr>
            <w:tcW w:type="dxa" w:w="2880"/>
          </w:tcPr>
          <w:p>
            <w:r>
              <w:t>Verify NSL accepts Inbound (IN) request with channel ITMBO</w:t>
            </w:r>
          </w:p>
        </w:tc>
        <w:tc>
          <w:tcPr>
            <w:tcW w:type="dxa" w:w="2880"/>
          </w:tcPr>
          <w:p>
            <w:r>
              <w:t>P1</w:t>
            </w:r>
          </w:p>
        </w:tc>
      </w:tr>
      <w:tr>
        <w:tc>
          <w:tcPr>
            <w:tcW w:type="dxa" w:w="2880"/>
          </w:tcPr>
          <w:p>
            <w:r>
              <w:t>TC05</w:t>
            </w:r>
          </w:p>
        </w:tc>
        <w:tc>
          <w:tcPr>
            <w:tcW w:type="dxa" w:w="2880"/>
          </w:tcPr>
          <w:p>
            <w:r>
              <w:t>Validate This feature is to develop and integrate a- Network Reset API that is to resolve connectivity issues by trigger</w:t>
            </w:r>
          </w:p>
        </w:tc>
        <w:tc>
          <w:tcPr>
            <w:tcW w:type="dxa" w:w="2880"/>
          </w:tcPr>
          <w:p>
            <w:r>
              <w:t>P1</w:t>
            </w:r>
          </w:p>
        </w:tc>
      </w:tr>
      <w:tr>
        <w:tc>
          <w:tcPr>
            <w:tcW w:type="dxa" w:w="2880"/>
          </w:tcPr>
          <w:p>
            <w:r>
              <w:t>TC08</w:t>
            </w:r>
          </w:p>
        </w:tc>
        <w:tc>
          <w:tcPr>
            <w:tcW w:type="dxa" w:w="2880"/>
          </w:tcPr>
          <w:p>
            <w:r>
              <w:t>Validate Network Reset through NBOP</w:t>
            </w:r>
          </w:p>
        </w:tc>
        <w:tc>
          <w:tcPr>
            <w:tcW w:type="dxa" w:w="2880"/>
          </w:tcPr>
          <w:p>
            <w:r>
              <w:t>P2</w:t>
            </w:r>
          </w:p>
        </w:tc>
      </w:tr>
      <w:tr>
        <w:tc>
          <w:tcPr>
            <w:tcW w:type="dxa" w:w="2880"/>
          </w:tcPr>
          <w:p>
            <w:r>
              <w:t>TC21</w:t>
            </w:r>
          </w:p>
        </w:tc>
        <w:tc>
          <w:tcPr>
            <w:tcW w:type="dxa" w:w="2880"/>
          </w:tcPr>
          <w:p>
            <w:r>
              <w:t>Validate Successful NBOP UI-driven TMO network reset when the user selects Reset Line</w:t>
            </w:r>
          </w:p>
        </w:tc>
        <w:tc>
          <w:tcPr>
            <w:tcW w:type="dxa" w:w="2880"/>
          </w:tcPr>
          <w:p>
            <w:r>
              <w:t>P3</w:t>
            </w:r>
          </w:p>
        </w:tc>
      </w:tr>
      <w:tr>
        <w:tc>
          <w:tcPr>
            <w:tcW w:type="dxa" w:w="2880"/>
          </w:tcPr>
          <w:p>
            <w:r>
              <w:t>TC22</w:t>
            </w:r>
          </w:p>
        </w:tc>
        <w:tc>
          <w:tcPr>
            <w:tcW w:type="dxa" w:w="2880"/>
          </w:tcPr>
          <w:p>
            <w:r>
              <w:t>Validate Successful network reset invocation via NBOP UI for a non-TMO (VZW) subscriber</w:t>
            </w:r>
          </w:p>
        </w:tc>
        <w:tc>
          <w:tcPr>
            <w:tcW w:type="dxa" w:w="2880"/>
          </w:tcPr>
          <w:p>
            <w:r>
              <w:t>P3</w:t>
            </w:r>
          </w:p>
        </w:tc>
      </w:tr>
      <w:tr>
        <w:tc>
          <w:tcPr>
            <w:tcW w:type="dxa" w:w="2880"/>
          </w:tcPr>
          <w:p>
            <w:r>
              <w:t>TC23</w:t>
            </w:r>
          </w:p>
        </w:tc>
        <w:tc>
          <w:tcPr>
            <w:tcW w:type="dxa" w:w="2880"/>
          </w:tcPr>
          <w:p>
            <w:r>
              <w:t>Verify NSL DB state is consistent after successful Network Reset</w:t>
            </w:r>
          </w:p>
        </w:tc>
        <w:tc>
          <w:tcPr>
            <w:tcW w:type="dxa" w:w="2880"/>
          </w:tcPr>
          <w:p>
            <w:r>
              <w:t>P3</w:t>
            </w:r>
          </w:p>
        </w:tc>
      </w:tr>
      <w:tr>
        <w:tc>
          <w:tcPr>
            <w:tcW w:type="dxa" w:w="2880"/>
          </w:tcPr>
          <w:p>
            <w:r>
              <w:t>TC24</w:t>
            </w:r>
          </w:p>
        </w:tc>
        <w:tc>
          <w:tcPr>
            <w:tcW w:type="dxa" w:w="2880"/>
          </w:tcPr>
          <w:p>
            <w:r>
              <w:t>Validate subscriber profile displays correctly for Network Reset</w:t>
            </w:r>
          </w:p>
        </w:tc>
        <w:tc>
          <w:tcPr>
            <w:tcW w:type="dxa" w:w="2880"/>
          </w:tcPr>
          <w:p>
            <w:r>
              <w:t>P3</w:t>
            </w:r>
          </w:p>
        </w:tc>
      </w:tr>
      <w:tr>
        <w:tc>
          <w:tcPr>
            <w:tcW w:type="dxa" w:w="2880"/>
          </w:tcPr>
          <w:p>
            <w:r>
              <w:t>TC25</w:t>
            </w:r>
          </w:p>
        </w:tc>
        <w:tc>
          <w:tcPr>
            <w:tcW w:type="dxa" w:w="2880"/>
          </w:tcPr>
          <w:p>
            <w:r>
              <w:t>Validate Device Information section updates after Network Reset</w:t>
            </w:r>
          </w:p>
        </w:tc>
        <w:tc>
          <w:tcPr>
            <w:tcW w:type="dxa" w:w="2880"/>
          </w:tcPr>
          <w:p>
            <w:r>
              <w:t>P3</w:t>
            </w:r>
          </w:p>
        </w:tc>
      </w:tr>
      <w:tr>
        <w:tc>
          <w:tcPr>
            <w:tcW w:type="dxa" w:w="2880"/>
          </w:tcPr>
          <w:p>
            <w:r>
              <w:t>TC26</w:t>
            </w:r>
          </w:p>
        </w:tc>
        <w:tc>
          <w:tcPr>
            <w:tcW w:type="dxa" w:w="2880"/>
          </w:tcPr>
          <w:p>
            <w:r>
              <w:t>Validate Account Information section updates after Network Reset</w:t>
            </w:r>
          </w:p>
        </w:tc>
        <w:tc>
          <w:tcPr>
            <w:tcW w:type="dxa" w:w="2880"/>
          </w:tcPr>
          <w:p>
            <w:r>
              <w:t>P3</w:t>
            </w:r>
          </w:p>
        </w:tc>
      </w:tr>
      <w:tr>
        <w:tc>
          <w:tcPr>
            <w:tcW w:type="dxa" w:w="2880"/>
          </w:tcPr>
          <w:p>
            <w:r>
              <w:t>TC27</w:t>
            </w:r>
          </w:p>
        </w:tc>
        <w:tc>
          <w:tcPr>
            <w:tcW w:type="dxa" w:w="2880"/>
          </w:tcPr>
          <w:p>
            <w:r>
              <w:t>Validate , it should support reset network workflow for both TMO and VZW</w:t>
            </w:r>
          </w:p>
        </w:tc>
        <w:tc>
          <w:tcPr>
            <w:tcW w:type="dxa" w:w="2880"/>
          </w:tcPr>
          <w:p>
            <w:r>
              <w:t>P3</w:t>
            </w:r>
          </w:p>
        </w:tc>
      </w:tr>
      <w:tr>
        <w:tc>
          <w:tcPr>
            <w:tcW w:type="dxa" w:w="2880"/>
          </w:tcPr>
          <w:p>
            <w:r>
              <w:t>TC28</w:t>
            </w:r>
          </w:p>
        </w:tc>
        <w:tc>
          <w:tcPr>
            <w:tcW w:type="dxa" w:w="2880"/>
          </w:tcPr>
          <w:p>
            <w:r>
              <w:t>Validate Retrieve EID if it’s not provided in the response payload from l to fetch it from ITMBO</w:t>
            </w:r>
          </w:p>
        </w:tc>
        <w:tc>
          <w:tcPr>
            <w:tcW w:type="dxa" w:w="2880"/>
          </w:tcPr>
          <w:p>
            <w:r>
              <w:t>P3</w:t>
            </w:r>
          </w:p>
        </w:tc>
      </w:tr>
      <w:tr>
        <w:tc>
          <w:tcPr>
            <w:tcW w:type="dxa" w:w="2880"/>
          </w:tcPr>
          <w:p>
            <w:r>
              <w:t>TC29</w:t>
            </w:r>
          </w:p>
        </w:tc>
        <w:tc>
          <w:tcPr>
            <w:tcW w:type="dxa" w:w="2880"/>
          </w:tcPr>
          <w:p>
            <w:r>
              <w:t>UI Verify: Validate Activate result in NBOP portal</w:t>
            </w:r>
          </w:p>
        </w:tc>
        <w:tc>
          <w:tcPr>
            <w:tcW w:type="dxa" w:w="2880"/>
          </w:tcPr>
          <w:p>
            <w:r>
              <w:t>P3</w:t>
            </w:r>
          </w:p>
        </w:tc>
      </w:tr>
      <w:tr>
        <w:tc>
          <w:tcPr>
            <w:tcW w:type="dxa" w:w="2880"/>
          </w:tcPr>
          <w:p>
            <w:r>
              <w:t>TC30</w:t>
            </w:r>
          </w:p>
        </w:tc>
        <w:tc>
          <w:tcPr>
            <w:tcW w:type="dxa" w:w="2880"/>
          </w:tcPr>
          <w:p>
            <w:r>
              <w:t>UI Verify: Validate Deactivate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accountNumber is not sent in the API request, it results in no network reset actions, the API returns ERR2</w:t>
            </w:r>
          </w:p>
        </w:tc>
        <w:tc>
          <w:tcPr>
            <w:tcW w:type="dxa" w:w="2880"/>
          </w:tcPr>
          <w:p>
            <w:r>
              <w:t>P1</w:t>
            </w:r>
          </w:p>
        </w:tc>
      </w:tr>
      <w:tr>
        <w:tc>
          <w:tcPr>
            <w:tcW w:type="dxa" w:w="2880"/>
          </w:tcPr>
          <w:p>
            <w:r>
              <w:t>TC07</w:t>
            </w:r>
          </w:p>
        </w:tc>
        <w:tc>
          <w:tcPr>
            <w:tcW w:type="dxa" w:w="2880"/>
          </w:tcPr>
          <w:p>
            <w:r>
              <w:t>Validate When type is missing or not one of [R, it results in no network reset actions</w:t>
            </w:r>
          </w:p>
        </w:tc>
        <w:tc>
          <w:tcPr>
            <w:tcW w:type="dxa" w:w="2880"/>
          </w:tcPr>
          <w:p>
            <w:r>
              <w:t>P1</w:t>
            </w:r>
          </w:p>
        </w:tc>
      </w:tr>
      <w:tr>
        <w:tc>
          <w:tcPr>
            <w:tcW w:type="dxa" w:w="2880"/>
          </w:tcPr>
          <w:p>
            <w:r>
              <w:t>TC09</w:t>
            </w:r>
          </w:p>
        </w:tc>
        <w:tc>
          <w:tcPr>
            <w:tcW w:type="dxa" w:w="2880"/>
          </w:tcPr>
          <w:p>
            <w:r>
              <w:t>Validate “When lineId and MDN do not match for the requested TMO line, it results in no network reset actions, the API r</w:t>
            </w:r>
          </w:p>
        </w:tc>
        <w:tc>
          <w:tcPr>
            <w:tcW w:type="dxa" w:w="2880"/>
          </w:tcPr>
          <w:p>
            <w:r>
              <w:t>P2</w:t>
            </w:r>
          </w:p>
        </w:tc>
      </w:tr>
      <w:tr>
        <w:tc>
          <w:tcPr>
            <w:tcW w:type="dxa" w:w="2880"/>
          </w:tcPr>
          <w:p>
            <w:r>
              <w:t>TC10</w:t>
            </w:r>
          </w:p>
        </w:tc>
        <w:tc>
          <w:tcPr>
            <w:tcW w:type="dxa" w:w="2880"/>
          </w:tcPr>
          <w:p>
            <w:r>
              <w:t>Validate “When MDN is less than 10 characters, it results in no network reset actions, the API returns ERR13: data.subOr</w:t>
            </w:r>
          </w:p>
        </w:tc>
        <w:tc>
          <w:tcPr>
            <w:tcW w:type="dxa" w:w="2880"/>
          </w:tcPr>
          <w:p>
            <w:r>
              <w:t>P2</w:t>
            </w:r>
          </w:p>
        </w:tc>
      </w:tr>
      <w:tr>
        <w:tc>
          <w:tcPr>
            <w:tcW w:type="dxa" w:w="2880"/>
          </w:tcPr>
          <w:p>
            <w:r>
              <w:t>TC11</w:t>
            </w:r>
          </w:p>
        </w:tc>
        <w:tc>
          <w:tcPr>
            <w:tcW w:type="dxa" w:w="2880"/>
          </w:tcPr>
          <w:p>
            <w:r>
              <w:t>Validate “When MDN is not exactly 10 characters (e.g., more than 10), it results in no network reset actions, the API re</w:t>
            </w:r>
          </w:p>
        </w:tc>
        <w:tc>
          <w:tcPr>
            <w:tcW w:type="dxa" w:w="2880"/>
          </w:tcPr>
          <w:p>
            <w:r>
              <w:t>P2</w:t>
            </w:r>
          </w:p>
        </w:tc>
      </w:tr>
      <w:tr>
        <w:tc>
          <w:tcPr>
            <w:tcW w:type="dxa" w:w="2880"/>
          </w:tcPr>
          <w:p>
            <w:r>
              <w:t>TC12</w:t>
            </w:r>
          </w:p>
        </w:tc>
        <w:tc>
          <w:tcPr>
            <w:tcW w:type="dxa" w:w="2880"/>
          </w:tcPr>
          <w:p>
            <w:r>
              <w:t>Validate “When the Network Reset API encounters a downstream failure for an otherwise valid request, it results in contr</w:t>
            </w:r>
          </w:p>
        </w:tc>
        <w:tc>
          <w:tcPr>
            <w:tcW w:type="dxa" w:w="2880"/>
          </w:tcPr>
          <w:p>
            <w:r>
              <w:t>P2</w:t>
            </w:r>
          </w:p>
        </w:tc>
      </w:tr>
      <w:tr>
        <w:tc>
          <w:tcPr>
            <w:tcW w:type="dxa" w:w="2880"/>
          </w:tcPr>
          <w:p>
            <w:r>
              <w:t>TC13</w:t>
            </w:r>
          </w:p>
        </w:tc>
        <w:tc>
          <w:tcPr>
            <w:tcW w:type="dxa" w:w="2880"/>
          </w:tcPr>
          <w:p>
            <w:r>
              <w:t>Negative: Already deactivated line — reject</w:t>
            </w:r>
          </w:p>
        </w:tc>
        <w:tc>
          <w:tcPr>
            <w:tcW w:type="dxa" w:w="2880"/>
          </w:tcPr>
          <w:p>
            <w:r>
              <w:t>P2</w:t>
            </w:r>
          </w:p>
        </w:tc>
      </w:tr>
      <w:tr>
        <w:tc>
          <w:tcPr>
            <w:tcW w:type="dxa" w:w="2880"/>
          </w:tcPr>
          <w:p>
            <w:r>
              <w:t>TC14</w:t>
            </w:r>
          </w:p>
        </w:tc>
        <w:tc>
          <w:tcPr>
            <w:tcW w:type="dxa" w:w="2880"/>
          </w:tcPr>
          <w:p>
            <w:r>
              <w:t>Negative: Line with pending port-out — reject</w:t>
            </w:r>
          </w:p>
        </w:tc>
        <w:tc>
          <w:tcPr>
            <w:tcW w:type="dxa" w:w="2880"/>
          </w:tcPr>
          <w:p>
            <w:r>
              <w:t>P2</w:t>
            </w:r>
          </w:p>
        </w:tc>
      </w:tr>
      <w:tr>
        <w:tc>
          <w:tcPr>
            <w:tcW w:type="dxa" w:w="2880"/>
          </w:tcPr>
          <w:p>
            <w:r>
              <w:t>TC15</w:t>
            </w:r>
          </w:p>
        </w:tc>
        <w:tc>
          <w:tcPr>
            <w:tcW w:type="dxa" w:w="2880"/>
          </w:tcPr>
          <w:p>
            <w:r>
              <w:t>Negative: Validate Network Reset rejects invalid MDN in NBOP</w:t>
            </w:r>
          </w:p>
        </w:tc>
        <w:tc>
          <w:tcPr>
            <w:tcW w:type="dxa" w:w="2880"/>
          </w:tcPr>
          <w:p>
            <w:r>
              <w:t>P2</w:t>
            </w:r>
          </w:p>
        </w:tc>
      </w:tr>
      <w:tr>
        <w:tc>
          <w:tcPr>
            <w:tcW w:type="dxa" w:w="2880"/>
          </w:tcPr>
          <w:p>
            <w:r>
              <w:t>TC16</w:t>
            </w:r>
          </w:p>
        </w:tc>
        <w:tc>
          <w:tcPr>
            <w:tcW w:type="dxa" w:w="2880"/>
          </w:tcPr>
          <w:p>
            <w:r>
              <w:t>Negative: Validate Network Reset handles non-existent MDN in NBOP</w:t>
            </w:r>
          </w:p>
        </w:tc>
        <w:tc>
          <w:tcPr>
            <w:tcW w:type="dxa" w:w="2880"/>
          </w:tcPr>
          <w:p>
            <w:r>
              <w:t>P2</w:t>
            </w:r>
          </w:p>
        </w:tc>
      </w:tr>
      <w:tr>
        <w:tc>
          <w:tcPr>
            <w:tcW w:type="dxa" w:w="2880"/>
          </w:tcPr>
          <w:p>
            <w:r>
              <w:t>TC17</w:t>
            </w:r>
          </w:p>
        </w:tc>
        <w:tc>
          <w:tcPr>
            <w:tcW w:type="dxa" w:w="2880"/>
          </w:tcPr>
          <w:p>
            <w:r>
              <w:t>Negative: Verify Network Reset handles APOLLO_NE HTTP 400</w:t>
            </w:r>
          </w:p>
        </w:tc>
        <w:tc>
          <w:tcPr>
            <w:tcW w:type="dxa" w:w="2880"/>
          </w:tcPr>
          <w:p>
            <w:r>
              <w:t>P2</w:t>
            </w:r>
          </w:p>
        </w:tc>
      </w:tr>
      <w:tr>
        <w:tc>
          <w:tcPr>
            <w:tcW w:type="dxa" w:w="2880"/>
          </w:tcPr>
          <w:p>
            <w:r>
              <w:t>TC18</w:t>
            </w:r>
          </w:p>
        </w:tc>
        <w:tc>
          <w:tcPr>
            <w:tcW w:type="dxa" w:w="2880"/>
          </w:tcPr>
          <w:p>
            <w:r>
              <w:t>Negative: Verify Network Reset handles Syniverse HTTP 403 Forbidden</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TC19</w:t>
            </w:r>
          </w:p>
        </w:tc>
        <w:tc>
          <w:tcPr>
            <w:tcW w:type="dxa" w:w="2880"/>
          </w:tcPr>
          <w:p>
            <w:r>
              <w:t>Verify Network Reset rejects duplicate request for same MDN within processing window</w:t>
            </w:r>
          </w:p>
        </w:tc>
        <w:tc>
          <w:tcPr>
            <w:tcW w:type="dxa" w:w="2880"/>
          </w:tcPr>
          <w:p>
            <w:r>
              <w:t>P2</w:t>
            </w:r>
          </w:p>
        </w:tc>
      </w:tr>
      <w:tr>
        <w:tc>
          <w:tcPr>
            <w:tcW w:type="dxa" w:w="2880"/>
          </w:tcPr>
          <w:p>
            <w:r>
              <w:t>TC20</w:t>
            </w:r>
          </w:p>
        </w:tc>
        <w:tc>
          <w:tcPr>
            <w:tcW w:type="dxa" w:w="2880"/>
          </w:tcPr>
          <w:p>
            <w:r>
              <w:t>Edge Case: Validate Network Reset handles session timeout in NBOP</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TC31</w:t>
            </w:r>
          </w:p>
        </w:tc>
        <w:tc>
          <w:tcPr>
            <w:tcW w:type="dxa" w:w="2880"/>
          </w:tcPr>
          <w:p>
            <w:r>
              <w:t>Validate Existing Verizon Network Reset API behavior and integrations continue to work per BAU with no regression from t</w:t>
            </w:r>
          </w:p>
        </w:tc>
        <w:tc>
          <w:tcPr>
            <w:tcW w:type="dxa" w:w="2880"/>
          </w:tcPr>
          <w:p>
            <w:r>
              <w:t>P3</w:t>
            </w:r>
          </w:p>
        </w:tc>
      </w:tr>
      <w:tr>
        <w:tc>
          <w:tcPr>
            <w:tcW w:type="dxa" w:w="2880"/>
          </w:tcPr>
          <w:p>
            <w:r>
              <w:t>TC32</w:t>
            </w:r>
          </w:p>
        </w:tc>
        <w:tc>
          <w:tcPr>
            <w:tcW w:type="dxa" w:w="2880"/>
          </w:tcPr>
          <w:p>
            <w:r>
              <w:t>Validate Existing logging, monitoring, and error-code handling for VZW Network Reset continue to operate per BAU with no</w:t>
            </w:r>
          </w:p>
        </w:tc>
        <w:tc>
          <w:tcPr>
            <w:tcW w:type="dxa" w:w="2880"/>
          </w:tcPr>
          <w:p>
            <w:r>
              <w:t>P3</w:t>
            </w:r>
          </w:p>
        </w:tc>
      </w:tr>
      <w:tr>
        <w:tc>
          <w:tcPr>
            <w:tcW w:type="dxa" w:w="2880"/>
          </w:tcPr>
          <w:p>
            <w:r>
              <w:t>TC33</w:t>
            </w:r>
          </w:p>
        </w:tc>
        <w:tc>
          <w:tcPr>
            <w:tcW w:type="dxa" w:w="2880"/>
          </w:tcPr>
          <w:p>
            <w:r>
              <w:t>Validate Existing ITMBO behavior and message handling for any BAU Network Reset flows continues per BAU with no regressi</w:t>
            </w:r>
          </w:p>
        </w:tc>
        <w:tc>
          <w:tcPr>
            <w:tcW w:type="dxa" w:w="2880"/>
          </w:tcPr>
          <w:p>
            <w:r>
              <w:t>P3</w:t>
            </w:r>
          </w:p>
        </w:tc>
      </w:tr>
      <w:tr>
        <w:tc>
          <w:tcPr>
            <w:tcW w:type="dxa" w:w="2880"/>
          </w:tcPr>
          <w:p>
            <w:r>
              <w:t>TC34</w:t>
            </w:r>
          </w:p>
        </w:tc>
        <w:tc>
          <w:tcPr>
            <w:tcW w:type="dxa" w:w="2880"/>
          </w:tcPr>
          <w:p>
            <w:r>
              <w:t>Validate Existing NBOP UI flows for Network Reset on VZW subscribers (Reset Line</w:t>
            </w:r>
          </w:p>
        </w:tc>
        <w:tc>
          <w:tcPr>
            <w:tcW w:type="dxa" w:w="2880"/>
          </w:tcPr>
          <w:p>
            <w:r>
              <w:t>P3</w:t>
            </w:r>
          </w:p>
        </w:tc>
      </w:tr>
    </w:tbl>
    <w:p>
      <w:pPr>
        <w:pStyle w:val="Heading1"/>
      </w:pPr>
      <w:r>
        <w:t>7. Data Sources</w:t>
      </w:r>
    </w:p>
    <w:p>
      <w:pPr>
        <w:pStyle w:val="ListBullet"/>
      </w:pPr>
      <w:r>
        <w:t>Jira: MWTGPROV-3985 (Description, AC, Labels, Links)</w:t>
      </w:r>
    </w:p>
    <w:p>
      <w:pPr>
        <w:pStyle w:val="ListBullet"/>
      </w:pPr>
      <w:r>
        <w:t>Jira Comments: 1 comments scanned</w:t>
      </w:r>
    </w:p>
    <w:p>
      <w:pPr>
        <w:pStyle w:val="ListBullet"/>
      </w:pPr>
      <w:r>
        <w:t>Jira Subtasks: 2 subtasks scanned</w:t>
      </w:r>
    </w:p>
    <w:p>
      <w:pPr>
        <w:pStyle w:val="ListBullet"/>
      </w:pPr>
      <w:r>
        <w:t>Jira Links: MWTGPROV-4336</w:t>
      </w:r>
    </w:p>
    <w:p>
      <w:pPr>
        <w:pStyle w:val="ListBullet"/>
      </w:pPr>
      <w:r>
        <w:t>Chalk: MWTGPROV-3985 section (18 scenarios)</w:t>
      </w:r>
    </w:p>
    <w:p>
      <w:pPr>
        <w:pStyle w:val="Heading1"/>
      </w:pPr>
      <w:r>
        <w:t>8. Linked Issues</w:t>
      </w:r>
    </w:p>
    <w:p>
      <w:pPr>
        <w:pStyle w:val="ListBullet"/>
      </w:pPr>
      <w:r>
        <w:t>MWTGPROV-4336 — [NBOP, INTG]: New MVNO - Network Reset (NBOP)(Split-1)</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Invalid AccountId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