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22:28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Clic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Click here to expand...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P3=30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Step 4: Verify success response and transaction ID on confirmation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Transaction History updated.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4: Submit RL request to NSL.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3: Submit RL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3: Submit RW - Verify success message with transaction 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Verify current MDN remains ACTIVE (no state change)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6: Verify ERR131 returned.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2: Verify error Current MDN and New MDN cannot be same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Step 3: Verify error displayed on same page.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3: Verify no API call made to NSL.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Click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Complete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Enter mix of numbers and letters - Verify rejection.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4: Verify success. via Edge Case Workflow.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4: Verify no regression in VZW reclaim functionality.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has updated the reclaim MDN to ensure it works for both VZW and TMO subscribers.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cancel reversal of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behavior when upstream system is unavailable.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Reclaim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Reclaim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Reclaim MDN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Reclaim MDN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Reclaim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Reclaim MDN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Reclaim MDN handles empty input data without crash.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Deactivated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