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MWTGPROV-3995</w:t>
            </w:r>
          </w:p>
        </w:tc>
      </w:tr>
      <w:tr>
        <w:tc>
          <w:tcPr>
            <w:tcW w:type="dxa" w:w="4320"/>
          </w:tcPr>
          <w:p>
            <w:r>
              <w:rPr>
                <w:b/>
              </w:rPr>
              <w:t>Title</w:t>
            </w:r>
          </w:p>
        </w:tc>
        <w:tc>
          <w:tcPr>
            <w:tcW w:type="dxa" w:w="4320"/>
          </w:tcPr>
          <w:p>
            <w:r>
              <w:t>[NSLNM, NENM, INTG]: New MVNO - OTA Update</w:t>
            </w:r>
          </w:p>
        </w:tc>
      </w:tr>
      <w:tr>
        <w:tc>
          <w:tcPr>
            <w:tcW w:type="dxa" w:w="4320"/>
          </w:tcPr>
          <w:p>
            <w:r>
              <w:rPr>
                <w:b/>
              </w:rPr>
              <w:t>PI</w:t>
            </w:r>
          </w:p>
        </w:tc>
        <w:tc>
          <w:tcPr>
            <w:tcW w:type="dxa" w:w="4320"/>
          </w:tcPr>
          <w:p>
            <w:r>
              <w:t>PI-51</w:t>
            </w:r>
          </w:p>
        </w:tc>
      </w:tr>
      <w:tr>
        <w:tc>
          <w:tcPr>
            <w:tcW w:type="dxa" w:w="4320"/>
          </w:tcPr>
          <w:p>
            <w:r>
              <w:rPr>
                <w:b/>
              </w:rPr>
              <w:t>Status</w:t>
            </w:r>
          </w:p>
        </w:tc>
        <w:tc>
          <w:tcPr>
            <w:tcW w:type="dxa" w:w="4320"/>
          </w:tcPr>
          <w:p>
            <w:r>
              <w:t>Test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PI-51, TMO_MVP, bpo</w:t>
            </w:r>
          </w:p>
        </w:tc>
      </w:tr>
      <w:tr>
        <w:tc>
          <w:tcPr>
            <w:tcW w:type="dxa" w:w="4320"/>
          </w:tcPr>
          <w:p>
            <w:r>
              <w:rPr>
                <w:b/>
              </w:rPr>
              <w:t>Generated</w:t>
            </w:r>
          </w:p>
        </w:tc>
        <w:tc>
          <w:tcPr>
            <w:tcW w:type="dxa" w:w="4320"/>
          </w:tcPr>
          <w:p>
            <w:r>
              <w:t>2026-04-15 16:13</w:t>
            </w:r>
          </w:p>
        </w:tc>
      </w:tr>
    </w:tbl>
    <w:p>
      <w:pPr>
        <w:pStyle w:val="Heading1"/>
      </w:pPr>
      <w:r>
        <w:t>2. Objective</w:t>
      </w:r>
    </w:p>
    <w:p>
      <w:r>
        <w:t>Validate the [NSLNM, NENM, INTG]: New MVNO - OTA Update feature for TMO MVNO provisioning. [NSLNM, NENM, INTG]: New MVNO - OTA Update</w:t>
        <w:br/>
        <w:t>This feature's primary focus is to update the "LTE Status" for the subscriber to move from RS to CN status.   This is accomplished by any of the following events:</w:t>
        <w:br/>
        <w:t>Usage Event Notification (FIRST EVENT)</w:t>
        <w:br/>
        <w:t>Unsolicited Esim Notification</w:t>
        <w:br/>
        <w:t>Unsolicited Device Notification - NOTE: This is dependent upon MWTGPROV-3944 completing development</w:t>
        <w:br/>
        <w:t>There is also reconciliation logic to collect all the line details with LTE status “RS” and determine the line status on TMO.</w:t>
      </w:r>
    </w:p>
    <w:p>
      <w:pPr>
        <w:pStyle w:val="Heading1"/>
      </w:pPr>
      <w:r>
        <w:t>3. Scope &amp; Business Rules</w:t>
      </w:r>
    </w:p>
    <w:p>
      <w:r>
        <w:t>[NSLNM, NENM, INTG]: New MVNO - OTA Update</w:t>
        <w:br/>
        <w:t>This feature's primary focus is to update the "LTE Status" for the subscriber to move from RS to CN status.   This is accomplished by any of the following events:</w:t>
        <w:br/>
        <w:t>Usage Event Notification (FIRST EVENT)</w:t>
        <w:br/>
        <w:t>Unsolicited Esim Notification</w:t>
        <w:br/>
        <w:t>Unsolicited Device Notification - NOTE: This is dependent upon MWTGPROV-3944 completing development</w:t>
        <w:br/>
        <w:t>There is also reconciliation logic to collect all the line details with LTE status “RS” and determine the line status on TMO.  This should run every night.</w:t>
        <w:br/>
        <w:t>Generic scenarios for all sub-scenarios:</w:t>
        <w:br/>
        <w:t>ESIM/PSIM</w:t>
        <w:br/>
        <w:t>Usage Event Notification (FIRST EVENT)</w:t>
        <w:br/>
        <w:t>Line table LTE Status RS changes to CN after FIRST EVENT notification is processed.   No changes to OTA Date in Transaction history.</w:t>
        <w:br/>
        <w:t>API request esimTransitionState is "Enabled", and NSL Line table LTE Status is RS verify that LTE Status is set to CN and OTA Date is set on the Transaction History entry for the API.</w:t>
        <w:br/>
        <w:t>API request esimTransitionState is "Disabled", and NSL Line ta</w:t>
      </w:r>
    </w:p>
    <w:p>
      <w:pPr>
        <w:pStyle w:val="Heading1"/>
      </w:pPr>
      <w:r>
        <w:t>4. Acceptance Criteria</w:t>
      </w:r>
    </w:p>
    <w:p>
      <w:pPr>
        <w:pStyle w:val="ListNumber"/>
      </w:pPr>
      <w:r>
        <w:t>1. Transactions placed through TMO must be processed without issues if eligibility criteria are met.</w:t>
      </w:r>
    </w:p>
    <w:p>
      <w:pPr>
        <w:pStyle w:val="ListNumber"/>
      </w:pPr>
      <w:r>
        <w:t>2. Regardless of the TMO or VZW flow type, the response sent back for new MNO or Vzw lines should remain same as to what is currently defined.</w:t>
      </w:r>
    </w:p>
    <w:p>
      <w:pPr>
        <w:pStyle w:val="ListNumber"/>
      </w:pPr>
      <w:r>
        <w:t>3. A) The standalone flows for each API should be self-contained, functional, and easily testable without relying on external dependencies.</w:t>
      </w:r>
    </w:p>
    <w:p>
      <w:pPr>
        <w:pStyle w:val="ListNumber"/>
      </w:pPr>
      <w:r>
        <w:t>4. B) When integrated into a larger workflow, the standalone flows for each API must seamlessly integrate with other components, work flawlessly without errors, and meet their intended functionality as designed.</w:t>
      </w:r>
    </w:p>
    <w:p>
      <w:pPr>
        <w:pStyle w:val="ListNumber"/>
      </w:pPr>
      <w:r>
        <w:t>5. Test strategy document is available.</w:t>
      </w:r>
    </w:p>
    <w:p>
      <w:pPr>
        <w:pStyle w:val="ListNumber"/>
      </w:pPr>
      <w:r>
        <w:t>6. KPIs and SLAs should be BAU.</w:t>
      </w:r>
    </w:p>
    <w:p>
      <w:pPr>
        <w:pStyle w:val="ListNumber"/>
      </w:pPr>
      <w:r>
        <w:t>7.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13</w:t>
            </w:r>
          </w:p>
        </w:tc>
      </w:tr>
      <w:tr>
        <w:tc>
          <w:tcPr>
            <w:tcW w:type="dxa" w:w="4320"/>
          </w:tcPr>
          <w:p>
            <w:r>
              <w:t>Total Test Steps</w:t>
            </w:r>
          </w:p>
        </w:tc>
        <w:tc>
          <w:tcPr>
            <w:tcW w:type="dxa" w:w="4320"/>
          </w:tcPr>
          <w:p>
            <w:r>
              <w:t>52</w:t>
            </w:r>
          </w:p>
        </w:tc>
      </w:tr>
      <w:tr>
        <w:tc>
          <w:tcPr>
            <w:tcW w:type="dxa" w:w="4320"/>
          </w:tcPr>
          <w:p>
            <w:r>
              <w:t>Negative Scenarios</w:t>
            </w:r>
          </w:p>
        </w:tc>
        <w:tc>
          <w:tcPr>
            <w:tcW w:type="dxa" w:w="4320"/>
          </w:tcPr>
          <w:p>
            <w:r>
              <w:t>3</w:t>
            </w:r>
          </w:p>
        </w:tc>
      </w:tr>
      <w:tr>
        <w:tc>
          <w:tcPr>
            <w:tcW w:type="dxa" w:w="4320"/>
          </w:tcPr>
          <w:p>
            <w:r>
              <w:t>Edge Case Scenarios</w:t>
            </w:r>
          </w:p>
        </w:tc>
        <w:tc>
          <w:tcPr>
            <w:tcW w:type="dxa" w:w="4320"/>
          </w:tcPr>
          <w:p>
            <w:r>
              <w:t>4</w:t>
            </w:r>
          </w:p>
        </w:tc>
      </w:tr>
      <w:tr>
        <w:tc>
          <w:tcPr>
            <w:tcW w:type="dxa" w:w="4320"/>
          </w:tcPr>
          <w:p>
            <w:r>
              <w:t>Happy Path Scenarios</w:t>
            </w:r>
          </w:p>
        </w:tc>
        <w:tc>
          <w:tcPr>
            <w:tcW w:type="dxa" w:w="4320"/>
          </w:tcPr>
          <w:p>
            <w:r>
              <w:t>6</w:t>
            </w:r>
          </w:p>
        </w:tc>
      </w:tr>
    </w:tbl>
    <w:p/>
    <w:p>
      <w:r>
        <w:rPr>
          <w:b/>
        </w:rPr>
        <w:t xml:space="preserve">Priority Distribution: </w:t>
      </w:r>
      <w:r>
        <w:t xml:space="preserve">P1=4  </w:t>
      </w:r>
      <w:r>
        <w:t xml:space="preserve">P2=2  </w:t>
      </w:r>
      <w:r>
        <w:t xml:space="preserve">P3=7  </w:t>
      </w:r>
    </w:p>
    <w:p>
      <w:pPr>
        <w:pStyle w:val="Heading1"/>
      </w:pPr>
      <w:r>
        <w:t>6. Test Scenarios</w:t>
      </w:r>
    </w:p>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Schema validation invalid data.</w:t>
            </w:r>
          </w:p>
        </w:tc>
        <w:tc>
          <w:tcPr>
            <w:tcW w:type="dxa" w:w="2880"/>
          </w:tcPr>
          <w:p>
            <w:r>
              <w:t>P1</w:t>
            </w:r>
          </w:p>
        </w:tc>
      </w:tr>
      <w:tr>
        <w:tc>
          <w:tcPr>
            <w:tcW w:type="dxa" w:w="2880"/>
          </w:tcPr>
          <w:p>
            <w:r>
              <w:t>TC05</w:t>
            </w:r>
          </w:p>
        </w:tc>
        <w:tc>
          <w:tcPr>
            <w:tcW w:type="dxa" w:w="2880"/>
          </w:tcPr>
          <w:p>
            <w:r>
              <w:t>Validate OTA Update handles invalid malformed PRR records gracefully.</w:t>
            </w:r>
          </w:p>
        </w:tc>
        <w:tc>
          <w:tcPr>
            <w:tcW w:type="dxa" w:w="2880"/>
          </w:tcPr>
          <w:p>
            <w:r>
              <w:t>P2</w:t>
            </w:r>
          </w:p>
        </w:tc>
      </w:tr>
      <w:tr>
        <w:tc>
          <w:tcPr>
            <w:tcW w:type="dxa" w:w="2880"/>
          </w:tcPr>
          <w:p>
            <w:r>
              <w:t>TC06</w:t>
            </w:r>
          </w:p>
        </w:tc>
        <w:tc>
          <w:tcPr>
            <w:tcW w:type="dxa" w:w="2880"/>
          </w:tcPr>
          <w:p>
            <w:r>
              <w:t>Validate OTA Update handles unrecognized codes in PRR input.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TC02</w:t>
            </w:r>
          </w:p>
        </w:tc>
        <w:tc>
          <w:tcPr>
            <w:tcW w:type="dxa" w:w="2880"/>
          </w:tcPr>
          <w:p>
            <w:r>
              <w:t>Validate OTA Update Line table LTE Status CN when FIRST EVENT notification is processed</w:t>
            </w:r>
          </w:p>
        </w:tc>
        <w:tc>
          <w:tcPr>
            <w:tcW w:type="dxa" w:w="2880"/>
          </w:tcPr>
          <w:p>
            <w:r>
              <w:t>P1</w:t>
            </w:r>
          </w:p>
        </w:tc>
      </w:tr>
      <w:tr>
        <w:tc>
          <w:tcPr>
            <w:tcW w:type="dxa" w:w="2880"/>
          </w:tcPr>
          <w:p>
            <w:r>
              <w:t>TC03</w:t>
            </w:r>
          </w:p>
        </w:tc>
        <w:tc>
          <w:tcPr>
            <w:tcW w:type="dxa" w:w="2880"/>
          </w:tcPr>
          <w:p>
            <w:r>
              <w:t>Validate Unsolicited ESIM Profile Status Update.</w:t>
            </w:r>
          </w:p>
        </w:tc>
        <w:tc>
          <w:tcPr>
            <w:tcW w:type="dxa" w:w="2880"/>
          </w:tcPr>
          <w:p>
            <w:r>
              <w:t>P1</w:t>
            </w:r>
          </w:p>
        </w:tc>
      </w:tr>
      <w:tr>
        <w:tc>
          <w:tcPr>
            <w:tcW w:type="dxa" w:w="2880"/>
          </w:tcPr>
          <w:p>
            <w:r>
              <w:t>TC04</w:t>
            </w:r>
          </w:p>
        </w:tc>
        <w:tc>
          <w:tcPr>
            <w:tcW w:type="dxa" w:w="2880"/>
          </w:tcPr>
          <w:p>
            <w:r>
              <w:t>Validate Unsolicited Device Notification.</w:t>
            </w:r>
          </w:p>
        </w:tc>
        <w:tc>
          <w:tcPr>
            <w:tcW w:type="dxa" w:w="2880"/>
          </w:tcPr>
          <w:p>
            <w:r>
              <w:t>P1</w:t>
            </w:r>
          </w:p>
        </w:tc>
      </w:tr>
      <w:tr>
        <w:tc>
          <w:tcPr>
            <w:tcW w:type="dxa" w:w="2880"/>
          </w:tcPr>
          <w:p>
            <w:r>
              <w:t>TC13</w:t>
            </w:r>
          </w:p>
        </w:tc>
        <w:tc>
          <w:tcPr>
            <w:tcW w:type="dxa" w:w="2880"/>
          </w:tcPr>
          <w:p>
            <w:r>
              <w:t>Validate OTA Update notification suppression rules.</w:t>
            </w:r>
          </w:p>
        </w:tc>
        <w:tc>
          <w:tcPr>
            <w:tcW w:type="dxa" w:w="2880"/>
          </w:tcPr>
          <w:p>
            <w:r>
              <w:t>P3</w:t>
            </w:r>
          </w:p>
        </w:tc>
      </w:tr>
    </w:tbl>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OTA Update Batch reconciliation job runs nightly. NOTE: Test team can ask to hav.</w:t>
            </w:r>
          </w:p>
        </w:tc>
        <w:tc>
          <w:tcPr>
            <w:tcW w:type="dxa" w:w="2880"/>
          </w:tcPr>
          <w:p>
            <w:r>
              <w:t>P3</w:t>
            </w:r>
          </w:p>
        </w:tc>
      </w:tr>
      <w:tr>
        <w:tc>
          <w:tcPr>
            <w:tcW w:type="dxa" w:w="2880"/>
          </w:tcPr>
          <w:p>
            <w:r>
              <w:t>TC08</w:t>
            </w:r>
          </w:p>
        </w:tc>
        <w:tc>
          <w:tcPr>
            <w:tcW w:type="dxa" w:w="2880"/>
          </w:tcPr>
          <w:p>
            <w:r>
              <w:t>Validate lte status is not set to cn.</w:t>
            </w:r>
          </w:p>
        </w:tc>
        <w:tc>
          <w:tcPr>
            <w:tcW w:type="dxa" w:w="2880"/>
          </w:tcPr>
          <w:p>
            <w:r>
              <w:t>P3</w:t>
            </w:r>
          </w:p>
        </w:tc>
      </w:tr>
      <w:tr>
        <w:tc>
          <w:tcPr>
            <w:tcW w:type="dxa" w:w="2880"/>
          </w:tcPr>
          <w:p>
            <w:r>
              <w:t>TC09</w:t>
            </w:r>
          </w:p>
        </w:tc>
        <w:tc>
          <w:tcPr>
            <w:tcW w:type="dxa" w:w="2880"/>
          </w:tcPr>
          <w:p>
            <w:r>
              <w:t>Validate OTA Update PRR file processing through mediation pipeline.</w:t>
            </w:r>
          </w:p>
        </w:tc>
        <w:tc>
          <w:tcPr>
            <w:tcW w:type="dxa" w:w="2880"/>
          </w:tcPr>
          <w:p>
            <w:r>
              <w:t>P3</w:t>
            </w:r>
          </w:p>
        </w:tc>
      </w:tr>
      <w:tr>
        <w:tc>
          <w:tcPr>
            <w:tcW w:type="dxa" w:w="2880"/>
          </w:tcPr>
          <w:p>
            <w:r>
              <w:t>TC10</w:t>
            </w:r>
          </w:p>
        </w:tc>
        <w:tc>
          <w:tcPr>
            <w:tcW w:type="dxa" w:w="2880"/>
          </w:tcPr>
          <w:p>
            <w:r>
              <w:t>Validate OTA Update derivation rules applied correctly to PRR output.</w:t>
            </w:r>
          </w:p>
        </w:tc>
        <w:tc>
          <w:tcPr>
            <w:tcW w:type="dxa" w:w="2880"/>
          </w:tcPr>
          <w:p>
            <w:r>
              <w:t>P3</w:t>
            </w:r>
          </w:p>
        </w:tc>
      </w:tr>
      <w:tr>
        <w:tc>
          <w:tcPr>
            <w:tcW w:type="dxa" w:w="2880"/>
          </w:tcPr>
          <w:p>
            <w:r>
              <w:t>TC11</w:t>
            </w:r>
          </w:p>
        </w:tc>
        <w:tc>
          <w:tcPr>
            <w:tcW w:type="dxa" w:w="2880"/>
          </w:tcPr>
          <w:p>
            <w:r>
              <w:t>Validate OTA Update PRR output file available on SFTP.</w:t>
            </w:r>
          </w:p>
        </w:tc>
        <w:tc>
          <w:tcPr>
            <w:tcW w:type="dxa" w:w="2880"/>
          </w:tcPr>
          <w:p>
            <w:r>
              <w:t>P3</w:t>
            </w:r>
          </w:p>
        </w:tc>
      </w:tr>
      <w:tr>
        <w:tc>
          <w:tcPr>
            <w:tcW w:type="dxa" w:w="2880"/>
          </w:tcPr>
          <w:p>
            <w:r>
              <w:t>TC12</w:t>
            </w:r>
          </w:p>
        </w:tc>
        <w:tc>
          <w:tcPr>
            <w:tcW w:type="dxa" w:w="2880"/>
          </w:tcPr>
          <w:p>
            <w:r>
              <w:t>Validate OTA Update notification payload matches expected schema.</w:t>
            </w:r>
          </w:p>
        </w:tc>
        <w:tc>
          <w:tcPr>
            <w:tcW w:type="dxa" w:w="2880"/>
          </w:tcPr>
          <w:p>
            <w:r>
              <w:t>P3</w:t>
            </w:r>
          </w:p>
        </w:tc>
      </w:tr>
    </w:tbl>
    <w:p>
      <w:pPr>
        <w:pStyle w:val="Heading1"/>
      </w:pPr>
      <w:r>
        <w:t>7. Data Sources</w:t>
      </w:r>
    </w:p>
    <w:p>
      <w:pPr>
        <w:pStyle w:val="ListBullet"/>
      </w:pPr>
      <w:r>
        <w:t>Jira: MWTGPROV-3995 (Description, AC, Labels, Links)</w:t>
      </w:r>
    </w:p>
    <w:p>
      <w:pPr>
        <w:pStyle w:val="ListBullet"/>
      </w:pPr>
      <w:r>
        <w:t>Jira Comments: 2 comments scanned</w:t>
      </w:r>
    </w:p>
    <w:p>
      <w:pPr>
        <w:pStyle w:val="ListBullet"/>
      </w:pPr>
      <w:r>
        <w:t>Jira Subtasks: 11 subtasks scanned</w:t>
      </w:r>
    </w:p>
    <w:p>
      <w:pPr>
        <w:pStyle w:val="ListBullet"/>
      </w:pPr>
      <w:r>
        <w:t>Jira Links: MWTGPROV-3652</w:t>
      </w:r>
    </w:p>
    <w:p>
      <w:pPr>
        <w:pStyle w:val="ListBullet"/>
      </w:pPr>
      <w:r>
        <w:t>Chalk: MWTGPROV-3995 section (7 scenarios)</w:t>
      </w:r>
    </w:p>
    <w:p>
      <w:pPr>
        <w:pStyle w:val="Heading1"/>
      </w:pPr>
      <w:r>
        <w:t>8. Linked Issues</w:t>
      </w:r>
    </w:p>
    <w:p>
      <w:pPr>
        <w:pStyle w:val="ListBullet"/>
      </w:pPr>
      <w:r>
        <w:t>MWTGPROV-3652 — [NSLNM, NENM, INTG]: New MVNO - The MDA needs to handle over the air (OTA) notif</w:t>
      </w:r>
    </w:p>
    <w:p>
      <w:pPr>
        <w:pStyle w:val="Heading1"/>
      </w:pPr>
      <w:r>
        <w:t>9. Warnings &amp; Open Items</w:t>
      </w:r>
    </w:p>
    <w:p>
      <w:pPr>
        <w:pStyle w:val="ListBullet"/>
      </w:pPr>
      <w:r>
        <w:t>AC not covered: "A) The standalone flows for each API should be self-contained, functional, and 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