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14:52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Request and response payload remains same as what is currently implemented for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