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18:22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P2=17  </w:t>
      </w:r>
      <w:r>
        <w:t xml:space="preserve">P3=19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Sync Subscriber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Syniverse is NOT called for Hotline Suspend Restore in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subscriber profile displays correctly for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Device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SIM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Sync Subscriber when TMO Status=Active, NSL Status=Active,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Sync Subscriber when TMO Status=Active, NSL Status=Hotline, Syniverse Action=No action (TMO doesn’t expose hotlin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Sync Subscriber when TMO Status=Deactive, NSL Status=Hotline, Syniverse Action=No action (TMO doesn’t expose hotl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_UAT_PROGRESSION_52.2_TMO_SYNC YD Transaction_NSL not sending all required attributes in Connection manager cal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Syniverse is NOT called during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deactive and 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The API must validate key identifiers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Invalid AccountId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LineId AccountId mismatch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Sync Subscriber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Sync Subscriber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Sync Subscriber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Edge Case: Validate Sync Subscriber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Successful regression execution of , and PL for a Verizon subscriber via API, ensuring BAU Verizon sync-subscri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Use NBOP UI to trigger execution of , and PL for a Verizon subscriber, ensuring the UI passes the correct trans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MWTGPROV-4009 section (22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