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2026-04-21 12:29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P2=17  </w:t>
      </w:r>
      <w:r>
        <w:t xml:space="preserve">P3=21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SIM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Status=Deactive, Syniverse Action=Create subscriber in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Status=Deactive, NSL Status=Active, Syniverse Action=Remove subscriber from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_UAT_PROGRESSION_52.2_TMO_SYNC YD Transaction_NSL not sending all required attributes in Connection manager cal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_UAT_PROGRESSION_53.2_TMO_SYNC LINE STATUS YL_NSL not updating the new BCD value in MIG_LINE table after YL whe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User must have a line which is active in NSL db but Hotline in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deactive and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