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19:32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P2=17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Status=Deactive, Syniverse Action=Create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Status=Active, NSL Status=Suspend, Syniverse Action=Create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Sync Subscriber when TMO Status=Deactive, NSL Status=Deactive,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Sync Subscriber when TMO Status=Deactive, NSL Status=Active, Syniverse Action=Remove subscriber from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Sync Subscriber when TMO Status=Deactive, NSL Status=Suspend,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_UAT_PROGRESSION_52.2_TMO_SYNC YD Transaction_NSL not sending all required attributes in Connection manager cal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_UAT_PROGRESSION_53.2_TMO_SYNC LINE STATUS YL_NSL not updating the new BCD value in MIG_LINE table after YL whe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User must have a line which is active in NSL db but Hotline in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deactive and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10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