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2026-04-15 14:58</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bo</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both externalAccountNumber and externalAccountStatus,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16</w:t>
            </w:r>
          </w:p>
        </w:tc>
      </w:tr>
      <w:tr>
        <w:tc>
          <w:tcPr>
            <w:tcW w:type="dxa" w:w="4320"/>
          </w:tcPr>
          <w:p>
            <w:r>
              <w:t>Total Test Steps</w:t>
            </w:r>
          </w:p>
        </w:tc>
        <w:tc>
          <w:tcPr>
            <w:tcW w:type="dxa" w:w="4320"/>
          </w:tcPr>
          <w:p>
            <w:r>
              <w:t>60</w:t>
            </w:r>
          </w:p>
        </w:tc>
      </w:tr>
      <w:tr>
        <w:tc>
          <w:tcPr>
            <w:tcW w:type="dxa" w:w="4320"/>
          </w:tcPr>
          <w:p>
            <w:r>
              <w:t>Happy Path Scenarios</w:t>
            </w:r>
          </w:p>
        </w:tc>
        <w:tc>
          <w:tcPr>
            <w:tcW w:type="dxa" w:w="4320"/>
          </w:tcPr>
          <w:p>
            <w:r>
              <w:t>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P2=6  </w:t>
      </w:r>
      <w:r>
        <w:t xml:space="preserve">P3=6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Sync Key Info through NBOP.</w:t>
            </w:r>
          </w:p>
        </w:tc>
        <w:tc>
          <w:tcPr>
            <w:tcW w:type="dxa" w:w="2880"/>
          </w:tcPr>
          <w:p>
            <w:r>
              <w:t>P1</w:t>
            </w:r>
          </w:p>
        </w:tc>
      </w:tr>
      <w:tr>
        <w:tc>
          <w:tcPr>
            <w:tcW w:type="dxa" w:w="2880"/>
          </w:tcPr>
          <w:p>
            <w:r>
              <w:t>TC02</w:t>
            </w:r>
          </w:p>
        </w:tc>
        <w:tc>
          <w:tcPr>
            <w:tcW w:type="dxa" w:w="2880"/>
          </w:tcPr>
          <w:p>
            <w:r>
              <w:t>Validate subscriber profile displays correctly for Sync Key Info.</w:t>
            </w:r>
          </w:p>
        </w:tc>
        <w:tc>
          <w:tcPr>
            <w:tcW w:type="dxa" w:w="2880"/>
          </w:tcPr>
          <w:p>
            <w:r>
              <w:t>P1</w:t>
            </w:r>
          </w:p>
        </w:tc>
      </w:tr>
      <w:tr>
        <w:tc>
          <w:tcPr>
            <w:tcW w:type="dxa" w:w="2880"/>
          </w:tcPr>
          <w:p>
            <w:r>
              <w:t>TC05</w:t>
            </w:r>
          </w:p>
        </w:tc>
        <w:tc>
          <w:tcPr>
            <w:tcW w:type="dxa" w:w="2880"/>
          </w:tcPr>
          <w:p>
            <w:r>
              <w:t>Validate Transaction History after Sync Key Info through NBOP.</w:t>
            </w:r>
          </w:p>
        </w:tc>
        <w:tc>
          <w:tcPr>
            <w:tcW w:type="dxa" w:w="2880"/>
          </w:tcPr>
          <w:p>
            <w:r>
              <w:t>P2</w:t>
            </w:r>
          </w:p>
        </w:tc>
      </w:tr>
      <w:tr>
        <w:tc>
          <w:tcPr>
            <w:tcW w:type="dxa" w:w="2880"/>
          </w:tcPr>
          <w:p>
            <w:r>
              <w:t>TC11</w:t>
            </w:r>
          </w:p>
        </w:tc>
        <w:tc>
          <w:tcPr>
            <w:tcW w:type="dxa" w:w="2880"/>
          </w:tcPr>
          <w:p>
            <w:r>
              <w:t>Validate Line History after Sync Key Info through NBOP.</w:t>
            </w:r>
          </w:p>
        </w:tc>
        <w:tc>
          <w:tcPr>
            <w:tcW w:type="dxa" w:w="2880"/>
          </w:tcPr>
          <w:p>
            <w:r>
              <w:t>P3</w:t>
            </w:r>
          </w:p>
        </w:tc>
      </w:tr>
      <w:tr>
        <w:tc>
          <w:tcPr>
            <w:tcW w:type="dxa" w:w="2880"/>
          </w:tcPr>
          <w:p>
            <w:r>
              <w:t>TC12</w:t>
            </w:r>
          </w:p>
        </w:tc>
        <w:tc>
          <w:tcPr>
            <w:tcW w:type="dxa" w:w="2880"/>
          </w:tcPr>
          <w:p>
            <w:r>
              <w:t>Validate Device Information section updates after Sync Key Info.</w:t>
            </w:r>
          </w:p>
        </w:tc>
        <w:tc>
          <w:tcPr>
            <w:tcW w:type="dxa" w:w="2880"/>
          </w:tcPr>
          <w:p>
            <w:r>
              <w:t>P3</w:t>
            </w:r>
          </w:p>
        </w:tc>
      </w:tr>
      <w:tr>
        <w:tc>
          <w:tcPr>
            <w:tcW w:type="dxa" w:w="2880"/>
          </w:tcPr>
          <w:p>
            <w:r>
              <w:t>TC13</w:t>
            </w:r>
          </w:p>
        </w:tc>
        <w:tc>
          <w:tcPr>
            <w:tcW w:type="dxa" w:w="2880"/>
          </w:tcPr>
          <w:p>
            <w:r>
              <w:t>Validate SIM Information section updates after Sync Key Info.</w:t>
            </w:r>
          </w:p>
        </w:tc>
        <w:tc>
          <w:tcPr>
            <w:tcW w:type="dxa" w:w="2880"/>
          </w:tcPr>
          <w:p>
            <w:r>
              <w:t>P3</w:t>
            </w:r>
          </w:p>
        </w:tc>
      </w:tr>
      <w:tr>
        <w:tc>
          <w:tcPr>
            <w:tcW w:type="dxa" w:w="2880"/>
          </w:tcPr>
          <w:p>
            <w:r>
              <w:t>TC14</w:t>
            </w:r>
          </w:p>
        </w:tc>
        <w:tc>
          <w:tcPr>
            <w:tcW w:type="dxa" w:w="2880"/>
          </w:tcPr>
          <w:p>
            <w:r>
              <w:t>Validate Line Information section updates after Sync Key Info.</w:t>
            </w:r>
          </w:p>
        </w:tc>
        <w:tc>
          <w:tcPr>
            <w:tcW w:type="dxa" w:w="2880"/>
          </w:tcPr>
          <w:p>
            <w:r>
              <w:t>P3</w:t>
            </w:r>
          </w:p>
        </w:tc>
      </w:tr>
      <w:tr>
        <w:tc>
          <w:tcPr>
            <w:tcW w:type="dxa" w:w="2880"/>
          </w:tcPr>
          <w:p>
            <w:r>
              <w:t>TC15</w:t>
            </w:r>
          </w:p>
        </w:tc>
        <w:tc>
          <w:tcPr>
            <w:tcW w:type="dxa" w:w="2880"/>
          </w:tcPr>
          <w:p>
            <w:r>
              <w:t>Validate Account Information section updates after Sync Key Info.</w:t>
            </w:r>
          </w:p>
        </w:tc>
        <w:tc>
          <w:tcPr>
            <w:tcW w:type="dxa" w:w="2880"/>
          </w:tcPr>
          <w:p>
            <w:r>
              <w:t>P3</w:t>
            </w:r>
          </w:p>
        </w:tc>
      </w:tr>
      <w:tr>
        <w:tc>
          <w:tcPr>
            <w:tcW w:type="dxa" w:w="2880"/>
          </w:tcPr>
          <w:p>
            <w:r>
              <w:t>TC16</w:t>
            </w:r>
          </w:p>
        </w:tc>
        <w:tc>
          <w:tcPr>
            <w:tcW w:type="dxa" w:w="2880"/>
          </w:tcPr>
          <w:p>
            <w:r>
              <w:t>Validate Mediation Details Subscriber Summary tab displays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Validate Input validation must enforce.</w:t>
            </w:r>
          </w:p>
        </w:tc>
        <w:tc>
          <w:tcPr>
            <w:tcW w:type="dxa" w:w="2880"/>
          </w:tcPr>
          <w:p>
            <w:r>
              <w:t>P1</w:t>
            </w:r>
          </w:p>
        </w:tc>
      </w:tr>
      <w:tr>
        <w:tc>
          <w:tcPr>
            <w:tcW w:type="dxa" w:w="2880"/>
          </w:tcPr>
          <w:p>
            <w:r>
              <w:t>TC04</w:t>
            </w:r>
          </w:p>
        </w:tc>
        <w:tc>
          <w:tcPr>
            <w:tcW w:type="dxa" w:w="2880"/>
          </w:tcPr>
          <w:p>
            <w:r>
              <w:t>Validate Sync Key Info mdn does not equal the system line mdn, return err165.</w:t>
            </w:r>
          </w:p>
        </w:tc>
        <w:tc>
          <w:tcPr>
            <w:tcW w:type="dxa" w:w="2880"/>
          </w:tcPr>
          <w:p>
            <w:r>
              <w:t>P1</w:t>
            </w:r>
          </w:p>
        </w:tc>
      </w:tr>
      <w:tr>
        <w:tc>
          <w:tcPr>
            <w:tcW w:type="dxa" w:w="2880"/>
          </w:tcPr>
          <w:p>
            <w:r>
              <w:t>TC06</w:t>
            </w:r>
          </w:p>
        </w:tc>
        <w:tc>
          <w:tcPr>
            <w:tcW w:type="dxa" w:w="2880"/>
          </w:tcPr>
          <w:p>
            <w:r>
              <w:t>Negative: Validate Sync Key Info rejects invalid MDN in NBOP.</w:t>
            </w:r>
          </w:p>
        </w:tc>
        <w:tc>
          <w:tcPr>
            <w:tcW w:type="dxa" w:w="2880"/>
          </w:tcPr>
          <w:p>
            <w:r>
              <w:t>P2</w:t>
            </w:r>
          </w:p>
        </w:tc>
      </w:tr>
      <w:tr>
        <w:tc>
          <w:tcPr>
            <w:tcW w:type="dxa" w:w="2880"/>
          </w:tcPr>
          <w:p>
            <w:r>
              <w:t>TC07</w:t>
            </w:r>
          </w:p>
        </w:tc>
        <w:tc>
          <w:tcPr>
            <w:tcW w:type="dxa" w:w="2880"/>
          </w:tcPr>
          <w:p>
            <w:r>
              <w:t>Negative: Validate Sync Key Info rejects empty submission in NBOP.</w:t>
            </w:r>
          </w:p>
        </w:tc>
        <w:tc>
          <w:tcPr>
            <w:tcW w:type="dxa" w:w="2880"/>
          </w:tcPr>
          <w:p>
            <w:r>
              <w:t>P2</w:t>
            </w:r>
          </w:p>
        </w:tc>
      </w:tr>
      <w:tr>
        <w:tc>
          <w:tcPr>
            <w:tcW w:type="dxa" w:w="2880"/>
          </w:tcPr>
          <w:p>
            <w:r>
              <w:t>TC08</w:t>
            </w:r>
          </w:p>
        </w:tc>
        <w:tc>
          <w:tcPr>
            <w:tcW w:type="dxa" w:w="2880"/>
          </w:tcPr>
          <w:p>
            <w:r>
              <w:t>Negative: Validate Sync Key Info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Edge Case: Validate Sync Key Info handles session timeout in NBOP.</w:t>
            </w:r>
          </w:p>
        </w:tc>
        <w:tc>
          <w:tcPr>
            <w:tcW w:type="dxa" w:w="2880"/>
          </w:tcPr>
          <w:p>
            <w:r>
              <w:t>P2</w:t>
            </w:r>
          </w:p>
        </w:tc>
      </w:tr>
      <w:tr>
        <w:tc>
          <w:tcPr>
            <w:tcW w:type="dxa" w:w="2880"/>
          </w:tcPr>
          <w:p>
            <w:r>
              <w:t>TC10</w:t>
            </w:r>
          </w:p>
        </w:tc>
        <w:tc>
          <w:tcPr>
            <w:tcW w:type="dxa" w:w="2880"/>
          </w:tcPr>
          <w:p>
            <w:r>
              <w:t>Edge Case: Validate Sync Key Info handles browser refresh in NBOP.</w:t>
            </w:r>
          </w:p>
        </w:tc>
        <w:tc>
          <w:tcPr>
            <w:tcW w:type="dxa" w:w="2880"/>
          </w:tcPr>
          <w:p>
            <w:r>
              <w:t>P2</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2 subtasks scanned</w:t>
      </w:r>
    </w:p>
    <w:p>
      <w:pPr>
        <w:pStyle w:val="ListBullet"/>
      </w:pPr>
      <w:r>
        <w:t>Jira Links: MWTGPROV-4340</w:t>
      </w:r>
    </w:p>
    <w:p>
      <w:pPr>
        <w:pStyle w:val="ListBullet"/>
      </w:pPr>
      <w:r>
        <w:t>Chalk: MWTGPROV-4019 section (3 scenarios)</w:t>
      </w:r>
    </w:p>
    <w:p>
      <w:pPr>
        <w:pStyle w:val="Heading1"/>
      </w:pPr>
      <w:r>
        <w:t>8. Linked Issues</w:t>
      </w:r>
    </w:p>
    <w:p>
      <w:pPr>
        <w:pStyle w:val="ListBullet"/>
      </w:pPr>
      <w:r>
        <w:t>MWTGPROV-4340 — [NBOP, INTG]: New MVNO - Sync Key Info (Split 1)</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