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2026-04-28 09:31</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12</w:t>
            </w:r>
          </w:p>
        </w:tc>
      </w:tr>
      <w:tr>
        <w:tc>
          <w:tcPr>
            <w:tcW w:type="dxa" w:w="4320"/>
          </w:tcPr>
          <w:p>
            <w:r>
              <w:t>Total Test Steps</w:t>
            </w:r>
          </w:p>
        </w:tc>
        <w:tc>
          <w:tcPr>
            <w:tcW w:type="dxa" w:w="4320"/>
          </w:tcPr>
          <w:p>
            <w:r>
              <w:t>48</w:t>
            </w:r>
          </w:p>
        </w:tc>
      </w:tr>
      <w:tr>
        <w:tc>
          <w:tcPr>
            <w:tcW w:type="dxa" w:w="4320"/>
          </w:tcPr>
          <w:p>
            <w:r>
              <w:t>Happy Path Scenarios</w:t>
            </w:r>
          </w:p>
        </w:tc>
        <w:tc>
          <w:tcPr>
            <w:tcW w:type="dxa" w:w="4320"/>
          </w:tcPr>
          <w:p>
            <w:r>
              <w:t>7</w:t>
            </w:r>
          </w:p>
        </w:tc>
      </w:tr>
      <w:tr>
        <w:tc>
          <w:tcPr>
            <w:tcW w:type="dxa" w:w="4320"/>
          </w:tcPr>
          <w:p>
            <w:r>
              <w:t>Negative Scenarios</w:t>
            </w:r>
          </w:p>
        </w:tc>
        <w:tc>
          <w:tcPr>
            <w:tcW w:type="dxa" w:w="4320"/>
          </w:tcPr>
          <w:p>
            <w:r>
              <w:t>5</w:t>
            </w:r>
          </w:p>
        </w:tc>
      </w:tr>
    </w:tbl>
    <w:p/>
    <w:p>
      <w:r>
        <w:rPr>
          <w:b/>
        </w:rPr>
        <w:t xml:space="preserve">Priority Distribution: </w:t>
      </w:r>
      <w:r>
        <w:t xml:space="preserve">P1=3  </w:t>
      </w:r>
      <w:r>
        <w:t xml:space="preserve">P2=4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TC08</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TC09</w:t>
            </w:r>
          </w:p>
        </w:tc>
        <w:tc>
          <w:tcPr>
            <w:tcW w:type="dxa" w:w="2880"/>
          </w:tcPr>
          <w:p>
            <w:r>
              <w:t>Validate Sync Key Info PRR file processing through mediation pipeline</w:t>
            </w:r>
          </w:p>
        </w:tc>
        <w:tc>
          <w:tcPr>
            <w:tcW w:type="dxa" w:w="2880"/>
          </w:tcPr>
          <w:p>
            <w:r>
              <w:t>P3</w:t>
            </w:r>
          </w:p>
        </w:tc>
      </w:tr>
      <w:tr>
        <w:tc>
          <w:tcPr>
            <w:tcW w:type="dxa" w:w="2880"/>
          </w:tcPr>
          <w:p>
            <w:r>
              <w:t>TC10</w:t>
            </w:r>
          </w:p>
        </w:tc>
        <w:tc>
          <w:tcPr>
            <w:tcW w:type="dxa" w:w="2880"/>
          </w:tcPr>
          <w:p>
            <w:r>
              <w:t>Validate Sync Key Info derivation rules applied correctly to PRR output</w:t>
            </w:r>
          </w:p>
        </w:tc>
        <w:tc>
          <w:tcPr>
            <w:tcW w:type="dxa" w:w="2880"/>
          </w:tcPr>
          <w:p>
            <w:r>
              <w:t>P3</w:t>
            </w:r>
          </w:p>
        </w:tc>
      </w:tr>
      <w:tr>
        <w:tc>
          <w:tcPr>
            <w:tcW w:type="dxa" w:w="2880"/>
          </w:tcPr>
          <w:p>
            <w:r>
              <w:t>TC11</w:t>
            </w:r>
          </w:p>
        </w:tc>
        <w:tc>
          <w:tcPr>
            <w:tcW w:type="dxa" w:w="2880"/>
          </w:tcPr>
          <w:p>
            <w:r>
              <w:t>Validate : TMO_NBOP_TT:YK_Sync solo line id menu is not displayed even after adding MNO_TMO in the association for the T</w:t>
            </w:r>
          </w:p>
        </w:tc>
        <w:tc>
          <w:tcPr>
            <w:tcW w:type="dxa" w:w="2880"/>
          </w:tcPr>
          <w:p>
            <w:r>
              <w:t>P3</w:t>
            </w:r>
          </w:p>
        </w:tc>
      </w:tr>
      <w:tr>
        <w:tc>
          <w:tcPr>
            <w:tcW w:type="dxa" w:w="2880"/>
          </w:tcPr>
          <w:p>
            <w:r>
              <w:t>TC12</w:t>
            </w:r>
          </w:p>
        </w:tc>
        <w:tc>
          <w:tcPr>
            <w:tcW w:type="dxa" w:w="2880"/>
          </w:tcPr>
          <w:p>
            <w:r>
              <w:t>Validate Integration with the systems etc is updated to ensure successful response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Sync Key Info fails with ERR20 Line Id not found</w:t>
            </w:r>
          </w:p>
        </w:tc>
        <w:tc>
          <w:tcPr>
            <w:tcW w:type="dxa" w:w="2880"/>
          </w:tcPr>
          <w:p>
            <w:r>
              <w:t>P1</w:t>
            </w:r>
          </w:p>
        </w:tc>
      </w:tr>
      <w:tr>
        <w:tc>
          <w:tcPr>
            <w:tcW w:type="dxa" w:w="2880"/>
          </w:tcPr>
          <w:p>
            <w:r>
              <w:t>TC04</w:t>
            </w:r>
          </w:p>
        </w:tc>
        <w:tc>
          <w:tcPr>
            <w:tcW w:type="dxa" w:w="2880"/>
          </w:tcPr>
          <w:p>
            <w:r>
              <w:t>Validate Sync Key Info mdn not found in nsl, return err20 — mdn not found if</w:t>
            </w:r>
          </w:p>
        </w:tc>
        <w:tc>
          <w:tcPr>
            <w:tcW w:type="dxa" w:w="2880"/>
          </w:tcPr>
          <w:p>
            <w:r>
              <w:t>P2</w:t>
            </w:r>
          </w:p>
        </w:tc>
      </w:tr>
      <w:tr>
        <w:tc>
          <w:tcPr>
            <w:tcW w:type="dxa" w:w="2880"/>
          </w:tcPr>
          <w:p>
            <w:r>
              <w:t>TC05</w:t>
            </w:r>
          </w:p>
        </w:tc>
        <w:tc>
          <w:tcPr>
            <w:tcW w:type="dxa" w:w="2880"/>
          </w:tcPr>
          <w:p>
            <w:r>
              <w:t>- Negative: Validate NBOP screen handles invalid input</w:t>
            </w:r>
          </w:p>
        </w:tc>
        <w:tc>
          <w:tcPr>
            <w:tcW w:type="dxa" w:w="2880"/>
          </w:tcPr>
          <w:p>
            <w:r>
              <w:t>P2</w:t>
            </w:r>
          </w:p>
        </w:tc>
      </w:tr>
      <w:tr>
        <w:tc>
          <w:tcPr>
            <w:tcW w:type="dxa" w:w="2880"/>
          </w:tcPr>
          <w:p>
            <w:r>
              <w:t>TC06</w:t>
            </w:r>
          </w:p>
        </w:tc>
        <w:tc>
          <w:tcPr>
            <w:tcW w:type="dxa" w:w="2880"/>
          </w:tcPr>
          <w:p>
            <w:r>
              <w:t>Validate Sync Key Info handles invalid malformed PRR records gracefully</w:t>
            </w:r>
          </w:p>
        </w:tc>
        <w:tc>
          <w:tcPr>
            <w:tcW w:type="dxa" w:w="2880"/>
          </w:tcPr>
          <w:p>
            <w:r>
              <w:t>P2</w:t>
            </w:r>
          </w:p>
        </w:tc>
      </w:tr>
      <w:tr>
        <w:tc>
          <w:tcPr>
            <w:tcW w:type="dxa" w:w="2880"/>
          </w:tcPr>
          <w:p>
            <w:r>
              <w:t>TC07</w:t>
            </w:r>
          </w:p>
        </w:tc>
        <w:tc>
          <w:tcPr>
            <w:tcW w:type="dxa" w:w="2880"/>
          </w:tcPr>
          <w:p>
            <w:r>
              <w:t>Validate : TMO_YK_Sync_Key_Info_UpdateSubscriber Group call getting failed with</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 MWTGTEST-13097</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p>
      <w:pPr>
        <w:pStyle w:val="ListBullet"/>
      </w:pPr>
      <w:r>
        <w:t>MWTGTEST-13097 — INTG_UAT_PROGRESSION_53.2:TMO_YK_Sync_Key_Info_The Account Number is not created</w:t>
      </w:r>
    </w:p>
    <w:p>
      <w:pPr>
        <w:pStyle w:val="Heading1"/>
      </w:pPr>
      <w:r>
        <w:t>9. Warnings &amp; Open Items</w:t>
      </w:r>
    </w:p>
    <w:p>
      <w:pPr>
        <w:pStyle w:val="ListBullet"/>
      </w:pPr>
      <w:r>
        <w:t>Chalk scenario not covered: "Input validation must enforce:"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