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12:13</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68</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TC07</w:t>
            </w:r>
          </w:p>
        </w:tc>
        <w:tc>
          <w:tcPr>
            <w:tcW w:type="dxa" w:w="2880"/>
          </w:tcPr>
          <w:p>
            <w:r>
              <w:t>Validate Percentage used is accurate.</w:t>
            </w:r>
          </w:p>
        </w:tc>
        <w:tc>
          <w:tcPr>
            <w:tcW w:type="dxa" w:w="2880"/>
          </w:tcPr>
          <w:p>
            <w:r>
              <w:t>P3</w:t>
            </w:r>
          </w:p>
        </w:tc>
      </w:tr>
      <w:tr>
        <w:tc>
          <w:tcPr>
            <w:tcW w:type="dxa" w:w="2880"/>
          </w:tcPr>
          <w:p>
            <w:r>
              <w:t>TC08</w:t>
            </w:r>
          </w:p>
        </w:tc>
        <w:tc>
          <w:tcPr>
            <w:tcW w:type="dxa" w:w="2880"/>
          </w:tcPr>
          <w:p>
            <w:r>
              <w:t>Voice Usage processing.</w:t>
            </w:r>
          </w:p>
        </w:tc>
        <w:tc>
          <w:tcPr>
            <w:tcW w:type="dxa" w:w="2880"/>
          </w:tcPr>
          <w:p>
            <w:r>
              <w:t>P3</w:t>
            </w:r>
          </w:p>
        </w:tc>
      </w:tr>
      <w:tr>
        <w:tc>
          <w:tcPr>
            <w:tcW w:type="dxa" w:w="2880"/>
          </w:tcPr>
          <w:p>
            <w:r>
              <w:t>TC09</w:t>
            </w:r>
          </w:p>
        </w:tc>
        <w:tc>
          <w:tcPr>
            <w:tcW w:type="dxa" w:w="2880"/>
          </w:tcPr>
          <w:p>
            <w:r>
              <w:t>Voice usage is accurate.</w:t>
            </w:r>
          </w:p>
        </w:tc>
        <w:tc>
          <w:tcPr>
            <w:tcW w:type="dxa" w:w="2880"/>
          </w:tcPr>
          <w:p>
            <w:r>
              <w:t>P3</w:t>
            </w:r>
          </w:p>
        </w:tc>
      </w:tr>
      <w:tr>
        <w:tc>
          <w:tcPr>
            <w:tcW w:type="dxa" w:w="2880"/>
          </w:tcPr>
          <w:p>
            <w:r>
              <w:t>TC10</w:t>
            </w:r>
          </w:p>
        </w:tc>
        <w:tc>
          <w:tcPr>
            <w:tcW w:type="dxa" w:w="2880"/>
          </w:tcPr>
          <w:p>
            <w:r>
              <w:t>Validate MMS Usage processing.</w:t>
            </w:r>
          </w:p>
        </w:tc>
        <w:tc>
          <w:tcPr>
            <w:tcW w:type="dxa" w:w="2880"/>
          </w:tcPr>
          <w:p>
            <w:r>
              <w:t>P3</w:t>
            </w:r>
          </w:p>
        </w:tc>
      </w:tr>
      <w:tr>
        <w:tc>
          <w:tcPr>
            <w:tcW w:type="dxa" w:w="2880"/>
          </w:tcPr>
          <w:p>
            <w:r>
              <w:t>TC11</w:t>
            </w:r>
          </w:p>
        </w:tc>
        <w:tc>
          <w:tcPr>
            <w:tcW w:type="dxa" w:w="2880"/>
          </w:tcPr>
          <w:p>
            <w:r>
              <w:t>Verify Usage file processing output file format, headers, and row count.</w:t>
            </w:r>
          </w:p>
        </w:tc>
        <w:tc>
          <w:tcPr>
            <w:tcW w:type="dxa" w:w="2880"/>
          </w:tcPr>
          <w:p>
            <w:r>
              <w:t>P3</w:t>
            </w:r>
          </w:p>
        </w:tc>
      </w:tr>
      <w:tr>
        <w:tc>
          <w:tcPr>
            <w:tcW w:type="dxa" w:w="2880"/>
          </w:tcPr>
          <w:p>
            <w:r>
              <w:t>TC12</w:t>
            </w:r>
          </w:p>
        </w:tc>
        <w:tc>
          <w:tcPr>
            <w:tcW w:type="dxa" w:w="2880"/>
          </w:tcPr>
          <w:p>
            <w:r>
              <w:t>Validate _TEST_UAT_52.x_MWTGPROV-4067 — .</w:t>
            </w:r>
          </w:p>
        </w:tc>
        <w:tc>
          <w:tcPr>
            <w:tcW w:type="dxa" w:w="2880"/>
          </w:tcPr>
          <w:p>
            <w:r>
              <w:t>P3</w:t>
            </w:r>
          </w:p>
        </w:tc>
      </w:tr>
      <w:tr>
        <w:tc>
          <w:tcPr>
            <w:tcW w:type="dxa" w:w="2880"/>
          </w:tcPr>
          <w:p>
            <w:r>
              <w:t>TC13</w:t>
            </w:r>
          </w:p>
        </w:tc>
        <w:tc>
          <w:tcPr>
            <w:tcW w:type="dxa" w:w="2880"/>
          </w:tcPr>
          <w:p>
            <w:r>
              <w:t>Validate Mediation (EMM) shall format TMO usage files to match SMB VZ usage file structure and.</w:t>
            </w:r>
          </w:p>
        </w:tc>
        <w:tc>
          <w:tcPr>
            <w:tcW w:type="dxa" w:w="2880"/>
          </w:tcPr>
          <w:p>
            <w:r>
              <w:t>P3</w:t>
            </w:r>
          </w:p>
        </w:tc>
      </w:tr>
      <w:tr>
        <w:tc>
          <w:tcPr>
            <w:tcW w:type="dxa" w:w="2880"/>
          </w:tcPr>
          <w:p>
            <w:r>
              <w:t>TC14</w:t>
            </w:r>
          </w:p>
        </w:tc>
        <w:tc>
          <w:tcPr>
            <w:tcW w:type="dxa" w:w="2880"/>
          </w:tcPr>
          <w:p>
            <w:r>
              <w:t>Validate As NSL, it should pick up the PRR files placed by mediation on sftp folder and process.</w:t>
            </w:r>
          </w:p>
        </w:tc>
        <w:tc>
          <w:tcPr>
            <w:tcW w:type="dxa" w:w="2880"/>
          </w:tcPr>
          <w:p>
            <w:r>
              <w:t>P3</w:t>
            </w:r>
          </w:p>
        </w:tc>
      </w:tr>
      <w:tr>
        <w:tc>
          <w:tcPr>
            <w:tcW w:type="dxa" w:w="2880"/>
          </w:tcPr>
          <w:p>
            <w:r>
              <w:t>TC15</w:t>
            </w:r>
          </w:p>
        </w:tc>
        <w:tc>
          <w:tcPr>
            <w:tcW w:type="dxa" w:w="2880"/>
          </w:tcPr>
          <w:p>
            <w:r>
              <w:t>Validate that all PRR files regardless of the account number in file name is being processed by NSL.</w:t>
            </w:r>
          </w:p>
        </w:tc>
        <w:tc>
          <w:tcPr>
            <w:tcW w:type="dxa" w:w="2880"/>
          </w:tcPr>
          <w:p>
            <w:r>
              <w:t>P3</w:t>
            </w:r>
          </w:p>
        </w:tc>
      </w:tr>
      <w:tr>
        <w:tc>
          <w:tcPr>
            <w:tcW w:type="dxa" w:w="2880"/>
          </w:tcPr>
          <w:p>
            <w:r>
              <w:t>TC16</w:t>
            </w:r>
          </w:p>
        </w:tc>
        <w:tc>
          <w:tcPr>
            <w:tcW w:type="dxa" w:w="2880"/>
          </w:tcPr>
          <w:p>
            <w:r>
              <w:t>Validate has removed the previous logic to look for file names with specific account numbers as.</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Usage file processing handles empty input data without crash.</w:t>
            </w:r>
          </w:p>
        </w:tc>
        <w:tc>
          <w:tcPr>
            <w:tcW w:type="dxa" w:w="2880"/>
          </w:tcPr>
          <w:p>
            <w:r>
              <w:t>P3</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(9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