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MWTGPROV-4067</w:t>
            </w:r>
          </w:p>
        </w:tc>
      </w:tr>
      <w:tr>
        <w:tc>
          <w:tcPr>
            <w:tcW w:type="dxa" w:w="4320"/>
          </w:tcPr>
          <w:p>
            <w:r>
              <w:rPr>
                <w:b/>
              </w:rPr>
              <w:t>Title</w:t>
            </w:r>
          </w:p>
        </w:tc>
        <w:tc>
          <w:tcPr>
            <w:tcW w:type="dxa" w:w="4320"/>
          </w:tcPr>
          <w:p>
            <w:r>
              <w:t>[MED, NSLNM, INTG]: New MVNO - Usage file processing for SMB mobile accounts on TMO MNO</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13:07</w:t>
            </w:r>
          </w:p>
        </w:tc>
      </w:tr>
    </w:tbl>
    <w:p>
      <w:pPr>
        <w:pStyle w:val="Heading1"/>
      </w:pPr>
      <w:r>
        <w:t>2. Objective</w:t>
      </w:r>
    </w:p>
    <w:p>
      <w:r>
        <w:t>Validate the [MED, NSLNM, INTG]: New MVNO - Usage file processing for SMB mobile accounts on TMO MNO feature for TMO MVNO provisioning. [MED,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w:t>
      </w:r>
    </w:p>
    <w:p>
      <w:pPr>
        <w:pStyle w:val="Heading1"/>
      </w:pPr>
      <w:r>
        <w:t>3. Scope &amp; Business Rules</w:t>
      </w:r>
    </w:p>
    <w:p>
      <w:r>
        <w:t>[MED,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32</w:t>
            </w:r>
          </w:p>
        </w:tc>
      </w:tr>
      <w:tr>
        <w:tc>
          <w:tcPr>
            <w:tcW w:type="dxa" w:w="4320"/>
          </w:tcPr>
          <w:p>
            <w:r>
              <w:t>Total Test Steps</w:t>
            </w:r>
          </w:p>
        </w:tc>
        <w:tc>
          <w:tcPr>
            <w:tcW w:type="dxa" w:w="4320"/>
          </w:tcPr>
          <w:p>
            <w:r>
              <w:t>127</w:t>
            </w:r>
          </w:p>
        </w:tc>
      </w:tr>
      <w:tr>
        <w:tc>
          <w:tcPr>
            <w:tcW w:type="dxa" w:w="4320"/>
          </w:tcPr>
          <w:p>
            <w:r>
              <w:t>Happy Path Scenarios</w:t>
            </w:r>
          </w:p>
        </w:tc>
        <w:tc>
          <w:tcPr>
            <w:tcW w:type="dxa" w:w="4320"/>
          </w:tcPr>
          <w:p>
            <w:r>
              <w:t>23</w:t>
            </w:r>
          </w:p>
        </w:tc>
      </w:tr>
      <w:tr>
        <w:tc>
          <w:tcPr>
            <w:tcW w:type="dxa" w:w="4320"/>
          </w:tcPr>
          <w:p>
            <w:r>
              <w:t>Negative Scenarios</w:t>
            </w:r>
          </w:p>
        </w:tc>
        <w:tc>
          <w:tcPr>
            <w:tcW w:type="dxa" w:w="4320"/>
          </w:tcPr>
          <w:p>
            <w:r>
              <w:t>9</w:t>
            </w:r>
          </w:p>
        </w:tc>
      </w:tr>
    </w:tbl>
    <w:p/>
    <w:p>
      <w:r>
        <w:rPr>
          <w:b/>
        </w:rPr>
        <w:t xml:space="preserve">Priority Distribution: </w:t>
      </w:r>
      <w:r>
        <w:t xml:space="preserve">P1=6  </w:t>
      </w:r>
      <w:r>
        <w:t xml:space="preserve">P2=9  </w:t>
      </w:r>
      <w:r>
        <w:t xml:space="preserve">P3=17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Usage file processing Generate usage (data, voice, text) via real device on TMO network or u</w:t>
            </w:r>
          </w:p>
        </w:tc>
        <w:tc>
          <w:tcPr>
            <w:tcW w:type="dxa" w:w="2880"/>
          </w:tcPr>
          <w:p>
            <w:r>
              <w:t>P1</w:t>
            </w:r>
          </w:p>
        </w:tc>
      </w:tr>
      <w:tr>
        <w:tc>
          <w:tcPr>
            <w:tcW w:type="dxa" w:w="2880"/>
          </w:tcPr>
          <w:p>
            <w:r>
              <w:t>TC02</w:t>
            </w:r>
          </w:p>
        </w:tc>
        <w:tc>
          <w:tcPr>
            <w:tcW w:type="dxa" w:w="2880"/>
          </w:tcPr>
          <w:p>
            <w:r>
              <w:t xml:space="preserve">Validate Mediation processes PRRs in the existing VZW based format and places in NSL SFTP input directory. e.g. NBO_2_0 </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TC07</w:t>
            </w:r>
          </w:p>
        </w:tc>
        <w:tc>
          <w:tcPr>
            <w:tcW w:type="dxa" w:w="2880"/>
          </w:tcPr>
          <w:p>
            <w:r>
              <w:t>E2E: Validate complete Usage file processing flow from trigger to final verification</w:t>
            </w:r>
          </w:p>
        </w:tc>
        <w:tc>
          <w:tcPr>
            <w:tcW w:type="dxa" w:w="2880"/>
          </w:tcPr>
          <w:p>
            <w:r>
              <w:t>P2</w:t>
            </w:r>
          </w:p>
        </w:tc>
      </w:tr>
      <w:tr>
        <w:tc>
          <w:tcPr>
            <w:tcW w:type="dxa" w:w="2880"/>
          </w:tcPr>
          <w:p>
            <w:r>
              <w:t>TC16</w:t>
            </w:r>
          </w:p>
        </w:tc>
        <w:tc>
          <w:tcPr>
            <w:tcW w:type="dxa" w:w="2880"/>
          </w:tcPr>
          <w:p>
            <w:r>
              <w:t>Check Data Details screen on NBOP</w:t>
            </w:r>
          </w:p>
        </w:tc>
        <w:tc>
          <w:tcPr>
            <w:tcW w:type="dxa" w:w="2880"/>
          </w:tcPr>
          <w:p>
            <w:r>
              <w:t>P3</w:t>
            </w:r>
          </w:p>
        </w:tc>
      </w:tr>
      <w:tr>
        <w:tc>
          <w:tcPr>
            <w:tcW w:type="dxa" w:w="2880"/>
          </w:tcPr>
          <w:p>
            <w:r>
              <w:t>TC17</w:t>
            </w:r>
          </w:p>
        </w:tc>
        <w:tc>
          <w:tcPr>
            <w:tcW w:type="dxa" w:w="2880"/>
          </w:tcPr>
          <w:p>
            <w:r>
              <w:t>Data usage is accurate</w:t>
            </w:r>
          </w:p>
        </w:tc>
        <w:tc>
          <w:tcPr>
            <w:tcW w:type="dxa" w:w="2880"/>
          </w:tcPr>
          <w:p>
            <w:r>
              <w:t>P3</w:t>
            </w:r>
          </w:p>
        </w:tc>
      </w:tr>
      <w:tr>
        <w:tc>
          <w:tcPr>
            <w:tcW w:type="dxa" w:w="2880"/>
          </w:tcPr>
          <w:p>
            <w:r>
              <w:t>TC18</w:t>
            </w:r>
          </w:p>
        </w:tc>
        <w:tc>
          <w:tcPr>
            <w:tcW w:type="dxa" w:w="2880"/>
          </w:tcPr>
          <w:p>
            <w:r>
              <w:t>Validate Percentage used is accurate</w:t>
            </w:r>
          </w:p>
        </w:tc>
        <w:tc>
          <w:tcPr>
            <w:tcW w:type="dxa" w:w="2880"/>
          </w:tcPr>
          <w:p>
            <w:r>
              <w:t>P3</w:t>
            </w:r>
          </w:p>
        </w:tc>
      </w:tr>
      <w:tr>
        <w:tc>
          <w:tcPr>
            <w:tcW w:type="dxa" w:w="2880"/>
          </w:tcPr>
          <w:p>
            <w:r>
              <w:t>TC19</w:t>
            </w:r>
          </w:p>
        </w:tc>
        <w:tc>
          <w:tcPr>
            <w:tcW w:type="dxa" w:w="2880"/>
          </w:tcPr>
          <w:p>
            <w:r>
              <w:t>Voice Usage processing</w:t>
            </w:r>
          </w:p>
        </w:tc>
        <w:tc>
          <w:tcPr>
            <w:tcW w:type="dxa" w:w="2880"/>
          </w:tcPr>
          <w:p>
            <w:r>
              <w:t>P3</w:t>
            </w:r>
          </w:p>
        </w:tc>
      </w:tr>
      <w:tr>
        <w:tc>
          <w:tcPr>
            <w:tcW w:type="dxa" w:w="2880"/>
          </w:tcPr>
          <w:p>
            <w:r>
              <w:t>TC20</w:t>
            </w:r>
          </w:p>
        </w:tc>
        <w:tc>
          <w:tcPr>
            <w:tcW w:type="dxa" w:w="2880"/>
          </w:tcPr>
          <w:p>
            <w:r>
              <w:t>Voice usage is accurate</w:t>
            </w:r>
          </w:p>
        </w:tc>
        <w:tc>
          <w:tcPr>
            <w:tcW w:type="dxa" w:w="2880"/>
          </w:tcPr>
          <w:p>
            <w:r>
              <w:t>P3</w:t>
            </w:r>
          </w:p>
        </w:tc>
      </w:tr>
      <w:tr>
        <w:tc>
          <w:tcPr>
            <w:tcW w:type="dxa" w:w="2880"/>
          </w:tcPr>
          <w:p>
            <w:r>
              <w:t>TC21</w:t>
            </w:r>
          </w:p>
        </w:tc>
        <w:tc>
          <w:tcPr>
            <w:tcW w:type="dxa" w:w="2880"/>
          </w:tcPr>
          <w:p>
            <w:r>
              <w:t>Validate MMS Usage processing</w:t>
            </w:r>
          </w:p>
        </w:tc>
        <w:tc>
          <w:tcPr>
            <w:tcW w:type="dxa" w:w="2880"/>
          </w:tcPr>
          <w:p>
            <w:r>
              <w:t>P3</w:t>
            </w:r>
          </w:p>
        </w:tc>
      </w:tr>
      <w:tr>
        <w:tc>
          <w:tcPr>
            <w:tcW w:type="dxa" w:w="2880"/>
          </w:tcPr>
          <w:p>
            <w:r>
              <w:t>TC22</w:t>
            </w:r>
          </w:p>
        </w:tc>
        <w:tc>
          <w:tcPr>
            <w:tcW w:type="dxa" w:w="2880"/>
          </w:tcPr>
          <w:p>
            <w:r>
              <w:t>Validate MMS usage is accurate</w:t>
            </w:r>
          </w:p>
        </w:tc>
        <w:tc>
          <w:tcPr>
            <w:tcW w:type="dxa" w:w="2880"/>
          </w:tcPr>
          <w:p>
            <w:r>
              <w:t>P3</w:t>
            </w:r>
          </w:p>
        </w:tc>
      </w:tr>
      <w:tr>
        <w:tc>
          <w:tcPr>
            <w:tcW w:type="dxa" w:w="2880"/>
          </w:tcPr>
          <w:p>
            <w:r>
              <w:t>TC23</w:t>
            </w:r>
          </w:p>
        </w:tc>
        <w:tc>
          <w:tcPr>
            <w:tcW w:type="dxa" w:w="2880"/>
          </w:tcPr>
          <w:p>
            <w:r>
              <w:t>Verify Syniverse is NOT called during Usage file processing</w:t>
            </w:r>
          </w:p>
        </w:tc>
        <w:tc>
          <w:tcPr>
            <w:tcW w:type="dxa" w:w="2880"/>
          </w:tcPr>
          <w:p>
            <w:r>
              <w:t>P3</w:t>
            </w:r>
          </w:p>
        </w:tc>
      </w:tr>
      <w:tr>
        <w:tc>
          <w:tcPr>
            <w:tcW w:type="dxa" w:w="2880"/>
          </w:tcPr>
          <w:p>
            <w:r>
              <w:t>TC24</w:t>
            </w:r>
          </w:p>
        </w:tc>
        <w:tc>
          <w:tcPr>
            <w:tcW w:type="dxa" w:w="2880"/>
          </w:tcPr>
          <w:p>
            <w:r>
              <w:t>Validate Usage file processing PRR file processing through mediation pipeline</w:t>
            </w:r>
          </w:p>
        </w:tc>
        <w:tc>
          <w:tcPr>
            <w:tcW w:type="dxa" w:w="2880"/>
          </w:tcPr>
          <w:p>
            <w:r>
              <w:t>P3</w:t>
            </w:r>
          </w:p>
        </w:tc>
      </w:tr>
      <w:tr>
        <w:tc>
          <w:tcPr>
            <w:tcW w:type="dxa" w:w="2880"/>
          </w:tcPr>
          <w:p>
            <w:r>
              <w:t>TC25</w:t>
            </w:r>
          </w:p>
        </w:tc>
        <w:tc>
          <w:tcPr>
            <w:tcW w:type="dxa" w:w="2880"/>
          </w:tcPr>
          <w:p>
            <w:r>
              <w:t>Validate Usage file processing derivation rules applied correctly to PRR output</w:t>
            </w:r>
          </w:p>
        </w:tc>
        <w:tc>
          <w:tcPr>
            <w:tcW w:type="dxa" w:w="2880"/>
          </w:tcPr>
          <w:p>
            <w:r>
              <w:t>P3</w:t>
            </w:r>
          </w:p>
        </w:tc>
      </w:tr>
      <w:tr>
        <w:tc>
          <w:tcPr>
            <w:tcW w:type="dxa" w:w="2880"/>
          </w:tcPr>
          <w:p>
            <w:r>
              <w:t>TC26</w:t>
            </w:r>
          </w:p>
        </w:tc>
        <w:tc>
          <w:tcPr>
            <w:tcW w:type="dxa" w:w="2880"/>
          </w:tcPr>
          <w:p>
            <w:r>
              <w:t>Validate Usage file processing PRR output file available on SFTP</w:t>
            </w:r>
          </w:p>
        </w:tc>
        <w:tc>
          <w:tcPr>
            <w:tcW w:type="dxa" w:w="2880"/>
          </w:tcPr>
          <w:p>
            <w:r>
              <w:t>P3</w:t>
            </w:r>
          </w:p>
        </w:tc>
      </w:tr>
      <w:tr>
        <w:tc>
          <w:tcPr>
            <w:tcW w:type="dxa" w:w="2880"/>
          </w:tcPr>
          <w:p>
            <w:r>
              <w:t>TC27</w:t>
            </w:r>
          </w:p>
        </w:tc>
        <w:tc>
          <w:tcPr>
            <w:tcW w:type="dxa" w:w="2880"/>
          </w:tcPr>
          <w:p>
            <w:r>
              <w:t>Validate _TEST_UAT_52.x_MWTGPROV-4067 — Usage file processing for SMB mobile accounts on TMO MNO</w:t>
            </w:r>
          </w:p>
        </w:tc>
        <w:tc>
          <w:tcPr>
            <w:tcW w:type="dxa" w:w="2880"/>
          </w:tcPr>
          <w:p>
            <w:r>
              <w:t>P3</w:t>
            </w:r>
          </w:p>
        </w:tc>
      </w:tr>
      <w:tr>
        <w:tc>
          <w:tcPr>
            <w:tcW w:type="dxa" w:w="2880"/>
          </w:tcPr>
          <w:p>
            <w:r>
              <w:t>TC28</w:t>
            </w:r>
          </w:p>
        </w:tc>
        <w:tc>
          <w:tcPr>
            <w:tcW w:type="dxa" w:w="2880"/>
          </w:tcPr>
          <w:p>
            <w:r>
              <w:t>Validate Mediation (EMM) shall format TMO usage files to match SMB VZ usage file structure and parameters, where feasibl</w:t>
            </w:r>
          </w:p>
        </w:tc>
        <w:tc>
          <w:tcPr>
            <w:tcW w:type="dxa" w:w="2880"/>
          </w:tcPr>
          <w:p>
            <w:r>
              <w:t>P3</w:t>
            </w:r>
          </w:p>
        </w:tc>
      </w:tr>
      <w:tr>
        <w:tc>
          <w:tcPr>
            <w:tcW w:type="dxa" w:w="2880"/>
          </w:tcPr>
          <w:p>
            <w:r>
              <w:t>TC29</w:t>
            </w:r>
          </w:p>
        </w:tc>
        <w:tc>
          <w:tcPr>
            <w:tcW w:type="dxa" w:w="2880"/>
          </w:tcPr>
          <w:p>
            <w:r>
              <w:t>Validate As NSL, it should pick up the PRR files placed by mediation on sftp folder and process them regardless of netwo</w:t>
            </w:r>
          </w:p>
        </w:tc>
        <w:tc>
          <w:tcPr>
            <w:tcW w:type="dxa" w:w="2880"/>
          </w:tcPr>
          <w:p>
            <w:r>
              <w:t>P3</w:t>
            </w:r>
          </w:p>
        </w:tc>
      </w:tr>
      <w:tr>
        <w:tc>
          <w:tcPr>
            <w:tcW w:type="dxa" w:w="2880"/>
          </w:tcPr>
          <w:p>
            <w:r>
              <w:t>TC30</w:t>
            </w:r>
          </w:p>
        </w:tc>
        <w:tc>
          <w:tcPr>
            <w:tcW w:type="dxa" w:w="2880"/>
          </w:tcPr>
          <w:p>
            <w:r>
              <w:t xml:space="preserve">Validate that all PRR files regardless of the account number in file name is being processed by NSL for NBOP to be able </w:t>
            </w:r>
          </w:p>
        </w:tc>
        <w:tc>
          <w:tcPr>
            <w:tcW w:type="dxa" w:w="2880"/>
          </w:tcPr>
          <w:p>
            <w:r>
              <w:t>P3</w:t>
            </w:r>
          </w:p>
        </w:tc>
      </w:tr>
      <w:tr>
        <w:tc>
          <w:tcPr>
            <w:tcW w:type="dxa" w:w="2880"/>
          </w:tcPr>
          <w:p>
            <w:r>
              <w:t>TC31</w:t>
            </w:r>
          </w:p>
        </w:tc>
        <w:tc>
          <w:tcPr>
            <w:tcW w:type="dxa" w:w="2880"/>
          </w:tcPr>
          <w:p>
            <w:r>
              <w:t>Validate has removed the previous logic to look for file names with specific account numbers as part of the name</w:t>
            </w:r>
          </w:p>
        </w:tc>
        <w:tc>
          <w:tcPr>
            <w:tcW w:type="dxa" w:w="2880"/>
          </w:tcPr>
          <w:p>
            <w:r>
              <w:t>P3</w:t>
            </w:r>
          </w:p>
        </w:tc>
      </w:tr>
      <w:tr>
        <w:tc>
          <w:tcPr>
            <w:tcW w:type="dxa" w:w="2880"/>
          </w:tcPr>
          <w:p>
            <w:r>
              <w:t>TC32</w:t>
            </w:r>
          </w:p>
        </w:tc>
        <w:tc>
          <w:tcPr>
            <w:tcW w:type="dxa" w:w="2880"/>
          </w:tcPr>
          <w:p>
            <w:r>
              <w:t>Validate cancel reversal of Usage file processing</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Usage file processing handles upstream timeout gracefully</w:t>
            </w:r>
          </w:p>
        </w:tc>
        <w:tc>
          <w:tcPr>
            <w:tcW w:type="dxa" w:w="2880"/>
          </w:tcPr>
          <w:p>
            <w:r>
              <w:t>P1</w:t>
            </w:r>
          </w:p>
        </w:tc>
      </w:tr>
      <w:tr>
        <w:tc>
          <w:tcPr>
            <w:tcW w:type="dxa" w:w="2880"/>
          </w:tcPr>
          <w:p>
            <w:r>
              <w:t>TC08</w:t>
            </w:r>
          </w:p>
        </w:tc>
        <w:tc>
          <w:tcPr>
            <w:tcW w:type="dxa" w:w="2880"/>
          </w:tcPr>
          <w:p>
            <w:r>
              <w:t>Validate Usage file processing handles invalid malformed PRR records gracefully</w:t>
            </w:r>
          </w:p>
        </w:tc>
        <w:tc>
          <w:tcPr>
            <w:tcW w:type="dxa" w:w="2880"/>
          </w:tcPr>
          <w:p>
            <w:r>
              <w:t>P2</w:t>
            </w:r>
          </w:p>
        </w:tc>
      </w:tr>
      <w:tr>
        <w:tc>
          <w:tcPr>
            <w:tcW w:type="dxa" w:w="2880"/>
          </w:tcPr>
          <w:p>
            <w:r>
              <w:t>TC09</w:t>
            </w:r>
          </w:p>
        </w:tc>
        <w:tc>
          <w:tcPr>
            <w:tcW w:type="dxa" w:w="2880"/>
          </w:tcPr>
          <w:p>
            <w:r>
              <w:t>Validate Usage file processing handles unrecognized codes in PRR input</w:t>
            </w:r>
          </w:p>
        </w:tc>
        <w:tc>
          <w:tcPr>
            <w:tcW w:type="dxa" w:w="2880"/>
          </w:tcPr>
          <w:p>
            <w:r>
              <w:t>P2</w:t>
            </w:r>
          </w:p>
        </w:tc>
      </w:tr>
      <w:tr>
        <w:tc>
          <w:tcPr>
            <w:tcW w:type="dxa" w:w="2880"/>
          </w:tcPr>
          <w:p>
            <w:r>
              <w:t>TC10</w:t>
            </w:r>
          </w:p>
        </w:tc>
        <w:tc>
          <w:tcPr>
            <w:tcW w:type="dxa" w:w="2880"/>
          </w:tcPr>
          <w:p>
            <w:r>
              <w:t>Negative: Validate Usage file processing rejected for Hotlined MDN</w:t>
            </w:r>
          </w:p>
        </w:tc>
        <w:tc>
          <w:tcPr>
            <w:tcW w:type="dxa" w:w="2880"/>
          </w:tcPr>
          <w:p>
            <w:r>
              <w:t>P2</w:t>
            </w:r>
          </w:p>
        </w:tc>
      </w:tr>
      <w:tr>
        <w:tc>
          <w:tcPr>
            <w:tcW w:type="dxa" w:w="2880"/>
          </w:tcPr>
          <w:p>
            <w:r>
              <w:t>TC11</w:t>
            </w:r>
          </w:p>
        </w:tc>
        <w:tc>
          <w:tcPr>
            <w:tcW w:type="dxa" w:w="2880"/>
          </w:tcPr>
          <w:p>
            <w:r>
              <w:t>Negative: Validate Usage file processing rejected for Deactivated MDN</w:t>
            </w:r>
          </w:p>
        </w:tc>
        <w:tc>
          <w:tcPr>
            <w:tcW w:type="dxa" w:w="2880"/>
          </w:tcPr>
          <w:p>
            <w:r>
              <w:t>P2</w:t>
            </w:r>
          </w:p>
        </w:tc>
      </w:tr>
      <w:tr>
        <w:tc>
          <w:tcPr>
            <w:tcW w:type="dxa" w:w="2880"/>
          </w:tcPr>
          <w:p>
            <w:r>
              <w:t>TC12</w:t>
            </w:r>
          </w:p>
        </w:tc>
        <w:tc>
          <w:tcPr>
            <w:tcW w:type="dxa" w:w="2880"/>
          </w:tcPr>
          <w:p>
            <w:r>
              <w:t>Negative: Validate Usage file processing rejected with invalid LineId</w:t>
            </w:r>
          </w:p>
        </w:tc>
        <w:tc>
          <w:tcPr>
            <w:tcW w:type="dxa" w:w="2880"/>
          </w:tcPr>
          <w:p>
            <w:r>
              <w:t>P2</w:t>
            </w:r>
          </w:p>
        </w:tc>
      </w:tr>
      <w:tr>
        <w:tc>
          <w:tcPr>
            <w:tcW w:type="dxa" w:w="2880"/>
          </w:tcPr>
          <w:p>
            <w:r>
              <w:t>TC13</w:t>
            </w:r>
          </w:p>
        </w:tc>
        <w:tc>
          <w:tcPr>
            <w:tcW w:type="dxa" w:w="2880"/>
          </w:tcPr>
          <w:p>
            <w:r>
              <w:t>Negative: Validate Usage file processing rejected with invalid AccountId</w:t>
            </w:r>
          </w:p>
        </w:tc>
        <w:tc>
          <w:tcPr>
            <w:tcW w:type="dxa" w:w="2880"/>
          </w:tcPr>
          <w:p>
            <w:r>
              <w:t>P2</w:t>
            </w:r>
          </w:p>
        </w:tc>
      </w:tr>
      <w:tr>
        <w:tc>
          <w:tcPr>
            <w:tcW w:type="dxa" w:w="2880"/>
          </w:tcPr>
          <w:p>
            <w:r>
              <w:t>TC14</w:t>
            </w:r>
          </w:p>
        </w:tc>
        <w:tc>
          <w:tcPr>
            <w:tcW w:type="dxa" w:w="2880"/>
          </w:tcPr>
          <w:p>
            <w:r>
              <w:t>Negative: Verify Usage file processing handles TMO HTTP 400</w:t>
            </w:r>
          </w:p>
        </w:tc>
        <w:tc>
          <w:tcPr>
            <w:tcW w:type="dxa" w:w="2880"/>
          </w:tcPr>
          <w:p>
            <w:r>
              <w:t>P2</w:t>
            </w:r>
          </w:p>
        </w:tc>
      </w:tr>
      <w:tr>
        <w:tc>
          <w:tcPr>
            <w:tcW w:type="dxa" w:w="2880"/>
          </w:tcPr>
          <w:p>
            <w:r>
              <w:t>TC15</w:t>
            </w:r>
          </w:p>
        </w:tc>
        <w:tc>
          <w:tcPr>
            <w:tcW w:type="dxa" w:w="2880"/>
          </w:tcPr>
          <w:p>
            <w:r>
              <w:t>Negative: Validate Usage file processing rejected with invalid MDN format</w:t>
            </w:r>
          </w:p>
        </w:tc>
        <w:tc>
          <w:tcPr>
            <w:tcW w:type="dxa" w:w="2880"/>
          </w:tcPr>
          <w:p>
            <w:r>
              <w:t>P2</w:t>
            </w:r>
          </w:p>
        </w:tc>
      </w:tr>
    </w:tbl>
    <w:p>
      <w:pPr>
        <w:pStyle w:val="Heading1"/>
      </w:pPr>
      <w:r>
        <w:t>7. Data Sources</w:t>
      </w:r>
    </w:p>
    <w:p>
      <w:pPr>
        <w:pStyle w:val="ListBullet"/>
      </w:pPr>
      <w:r>
        <w:t>Jira: MWTGPROV-4067 (Description, AC, Labels, Links)</w:t>
      </w:r>
    </w:p>
    <w:p>
      <w:pPr>
        <w:pStyle w:val="ListBullet"/>
      </w:pPr>
      <w:r>
        <w:t>Jira Comments: 1 comments scanned</w:t>
      </w:r>
    </w:p>
    <w:p>
      <w:pPr>
        <w:pStyle w:val="ListBullet"/>
      </w:pPr>
      <w:r>
        <w:t>Jira Subtasks: 2 subtasks scanned</w:t>
      </w:r>
    </w:p>
    <w:p>
      <w:pPr>
        <w:pStyle w:val="ListBullet"/>
      </w:pPr>
      <w:r>
        <w:t>Chalk: MWTGPROV-4067 section (14 scenarios)</w:t>
      </w:r>
    </w:p>
    <w:p>
      <w:pPr>
        <w:pStyle w:val="Heading1"/>
      </w:pPr>
      <w:r>
        <w:t>9. Warnings &amp; Open Items</w:t>
      </w:r>
    </w:p>
    <w:p>
      <w:pPr>
        <w:pStyle w:val="ListBullet"/>
      </w:pPr>
      <w:r>
        <w:t>[Jira] No acceptance criteria found — traceability will be limited</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