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11:26</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93</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Transaction History after Usage file processing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Usage file processing</w:t>
            </w:r>
          </w:p>
        </w:tc>
        <w:tc>
          <w:tcPr>
            <w:tcW w:type="dxa" w:w="2880"/>
          </w:tcPr>
          <w:p>
            <w:r>
              <w:t>P3</w:t>
            </w:r>
          </w:p>
        </w:tc>
      </w:tr>
      <w:tr>
        <w:tc>
          <w:tcPr>
            <w:tcW w:type="dxa" w:w="2880"/>
          </w:tcPr>
          <w:p>
            <w:r>
              <w:t>TC20</w:t>
            </w:r>
          </w:p>
        </w:tc>
        <w:tc>
          <w:tcPr>
            <w:tcW w:type="dxa" w:w="2880"/>
          </w:tcPr>
          <w:p>
            <w:r>
              <w:t>Validate Usage file processing through NBOP</w:t>
            </w:r>
          </w:p>
        </w:tc>
        <w:tc>
          <w:tcPr>
            <w:tcW w:type="dxa" w:w="2880"/>
          </w:tcPr>
          <w:p>
            <w:r>
              <w:t>P3</w:t>
            </w:r>
          </w:p>
        </w:tc>
      </w:tr>
      <w:tr>
        <w:tc>
          <w:tcPr>
            <w:tcW w:type="dxa" w:w="2880"/>
          </w:tcPr>
          <w:p>
            <w:r>
              <w:t>TC21</w:t>
            </w:r>
          </w:p>
        </w:tc>
        <w:tc>
          <w:tcPr>
            <w:tcW w:type="dxa" w:w="2880"/>
          </w:tcPr>
          <w:p>
            <w:r>
              <w:t>Validate subscriber profile displays correctly for Usage file processing</w:t>
            </w:r>
          </w:p>
        </w:tc>
        <w:tc>
          <w:tcPr>
            <w:tcW w:type="dxa" w:w="2880"/>
          </w:tcPr>
          <w:p>
            <w:r>
              <w:t>P3</w:t>
            </w:r>
          </w:p>
        </w:tc>
      </w:tr>
      <w:tr>
        <w:tc>
          <w:tcPr>
            <w:tcW w:type="dxa" w:w="2880"/>
          </w:tcPr>
          <w:p>
            <w:r>
              <w:t>TC22</w:t>
            </w:r>
          </w:p>
        </w:tc>
        <w:tc>
          <w:tcPr>
            <w:tcW w:type="dxa" w:w="2880"/>
          </w:tcPr>
          <w:p>
            <w:r>
              <w:t>Validate NBOP profile sections update after Usage file processing</w:t>
            </w:r>
          </w:p>
        </w:tc>
        <w:tc>
          <w:tcPr>
            <w:tcW w:type="dxa" w:w="2880"/>
          </w:tcPr>
          <w:p>
            <w:r>
              <w:t>P3</w:t>
            </w:r>
          </w:p>
        </w:tc>
      </w:tr>
      <w:tr>
        <w:tc>
          <w:tcPr>
            <w:tcW w:type="dxa" w:w="2880"/>
          </w:tcPr>
          <w:p>
            <w:r>
              <w:t>TC23</w:t>
            </w:r>
          </w:p>
        </w:tc>
        <w:tc>
          <w:tcPr>
            <w:tcW w:type="dxa" w:w="2880"/>
          </w:tcPr>
          <w:p>
            <w:r>
              <w:t>Validate Mediation Details Subscriber Summary tab displays correctly</w:t>
            </w:r>
          </w:p>
        </w:tc>
        <w:tc>
          <w:tcPr>
            <w:tcW w:type="dxa" w:w="2880"/>
          </w:tcPr>
          <w:p>
            <w:r>
              <w:t>P3</w:t>
            </w:r>
          </w:p>
        </w:tc>
      </w:tr>
      <w:tr>
        <w:tc>
          <w:tcPr>
            <w:tcW w:type="dxa" w:w="2880"/>
          </w:tcPr>
          <w:p>
            <w:r>
              <w:t>TC24</w:t>
            </w:r>
          </w:p>
        </w:tc>
        <w:tc>
          <w:tcPr>
            <w:tcW w:type="dxa" w:w="2880"/>
          </w:tcPr>
          <w:p>
            <w:r>
              <w:t>Validate Usage file processing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 Negative: Validate NBOP screen handles invalid input</w:t>
            </w:r>
          </w:p>
        </w:tc>
        <w:tc>
          <w:tcPr>
            <w:tcW w:type="dxa" w:w="2880"/>
          </w:tcPr>
          <w:p>
            <w:r>
              <w:t>P2</w:t>
            </w:r>
          </w:p>
        </w:tc>
      </w:tr>
      <w:tr>
        <w:tc>
          <w:tcPr>
            <w:tcW w:type="dxa" w:w="2880"/>
          </w:tcPr>
          <w:p>
            <w:r>
              <w:t>TC07</w:t>
            </w:r>
          </w:p>
        </w:tc>
        <w:tc>
          <w:tcPr>
            <w:tcW w:type="dxa" w:w="2880"/>
          </w:tcPr>
          <w:p>
            <w:r>
              <w:t>Negative: Validate Usage file processing rejects invalid MDN in NBOP</w:t>
            </w:r>
          </w:p>
        </w:tc>
        <w:tc>
          <w:tcPr>
            <w:tcW w:type="dxa" w:w="2880"/>
          </w:tcPr>
          <w:p>
            <w:r>
              <w:t>P2</w:t>
            </w:r>
          </w:p>
        </w:tc>
      </w:tr>
      <w:tr>
        <w:tc>
          <w:tcPr>
            <w:tcW w:type="dxa" w:w="2880"/>
          </w:tcPr>
          <w:p>
            <w:r>
              <w:t>TC08</w:t>
            </w:r>
          </w:p>
        </w:tc>
        <w:tc>
          <w:tcPr>
            <w:tcW w:type="dxa" w:w="2880"/>
          </w:tcPr>
          <w:p>
            <w:r>
              <w:t>Negative: Validate Usage file processing rejects empty submission in NBOP</w:t>
            </w:r>
          </w:p>
        </w:tc>
        <w:tc>
          <w:tcPr>
            <w:tcW w:type="dxa" w:w="2880"/>
          </w:tcPr>
          <w:p>
            <w:r>
              <w:t>P2</w:t>
            </w:r>
          </w:p>
        </w:tc>
      </w:tr>
      <w:tr>
        <w:tc>
          <w:tcPr>
            <w:tcW w:type="dxa" w:w="2880"/>
          </w:tcPr>
          <w:p>
            <w:r>
              <w:t>TC09</w:t>
            </w:r>
          </w:p>
        </w:tc>
        <w:tc>
          <w:tcPr>
            <w:tcW w:type="dxa" w:w="2880"/>
          </w:tcPr>
          <w:p>
            <w:r>
              <w:t>Negative: Validate Usage file processing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Edge Case: Validate Usage file processing handles session timeout in NBOP</w:t>
            </w:r>
          </w:p>
        </w:tc>
        <w:tc>
          <w:tcPr>
            <w:tcW w:type="dxa" w:w="2880"/>
          </w:tcPr>
          <w:p>
            <w:r>
              <w:t>P2</w:t>
            </w:r>
          </w:p>
        </w:tc>
      </w:tr>
      <w:tr>
        <w:tc>
          <w:tcPr>
            <w:tcW w:type="dxa" w:w="2880"/>
          </w:tcPr>
          <w:p>
            <w:r>
              <w:t>TC11</w:t>
            </w:r>
          </w:p>
        </w:tc>
        <w:tc>
          <w:tcPr>
            <w:tcW w:type="dxa" w:w="2880"/>
          </w:tcPr>
          <w:p>
            <w:r>
              <w:t>Edge Case: Validate Usage file processing handles browser refresh in NBOP</w:t>
            </w:r>
          </w:p>
        </w:tc>
        <w:tc>
          <w:tcPr>
            <w:tcW w:type="dxa" w:w="2880"/>
          </w:tcPr>
          <w:p>
            <w:r>
              <w:t>P2</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(14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