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15:03</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19</w:t>
            </w:r>
          </w:p>
        </w:tc>
      </w:tr>
      <w:tr>
        <w:tc>
          <w:tcPr>
            <w:tcW w:type="dxa" w:w="4320"/>
          </w:tcPr>
          <w:p>
            <w:r>
              <w:t>Total Test Steps</w:t>
            </w:r>
          </w:p>
        </w:tc>
        <w:tc>
          <w:tcPr>
            <w:tcW w:type="dxa" w:w="4320"/>
          </w:tcPr>
          <w:p>
            <w:r>
              <w:t>73</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P2=6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Transaction History after Usage file processing through NBOP</w:t>
            </w:r>
          </w:p>
        </w:tc>
        <w:tc>
          <w:tcPr>
            <w:tcW w:type="dxa" w:w="2880"/>
          </w:tcPr>
          <w:p>
            <w:r>
              <w:t>P2</w:t>
            </w:r>
          </w:p>
        </w:tc>
      </w:tr>
      <w:tr>
        <w:tc>
          <w:tcPr>
            <w:tcW w:type="dxa" w:w="2880"/>
          </w:tcPr>
          <w:p>
            <w:r>
              <w:t>TC11</w:t>
            </w:r>
          </w:p>
        </w:tc>
        <w:tc>
          <w:tcPr>
            <w:tcW w:type="dxa" w:w="2880"/>
          </w:tcPr>
          <w:p>
            <w:r>
              <w:t>Check Data Details screen on NBOP</w:t>
            </w:r>
          </w:p>
        </w:tc>
        <w:tc>
          <w:tcPr>
            <w:tcW w:type="dxa" w:w="2880"/>
          </w:tcPr>
          <w:p>
            <w:r>
              <w:t>P3</w:t>
            </w:r>
          </w:p>
        </w:tc>
      </w:tr>
      <w:tr>
        <w:tc>
          <w:tcPr>
            <w:tcW w:type="dxa" w:w="2880"/>
          </w:tcPr>
          <w:p>
            <w:r>
              <w:t>TC12</w:t>
            </w:r>
          </w:p>
        </w:tc>
        <w:tc>
          <w:tcPr>
            <w:tcW w:type="dxa" w:w="2880"/>
          </w:tcPr>
          <w:p>
            <w:r>
              <w:t>Data usage is accurate</w:t>
            </w:r>
          </w:p>
        </w:tc>
        <w:tc>
          <w:tcPr>
            <w:tcW w:type="dxa" w:w="2880"/>
          </w:tcPr>
          <w:p>
            <w:r>
              <w:t>P3</w:t>
            </w:r>
          </w:p>
        </w:tc>
      </w:tr>
      <w:tr>
        <w:tc>
          <w:tcPr>
            <w:tcW w:type="dxa" w:w="2880"/>
          </w:tcPr>
          <w:p>
            <w:r>
              <w:t>TC13</w:t>
            </w:r>
          </w:p>
        </w:tc>
        <w:tc>
          <w:tcPr>
            <w:tcW w:type="dxa" w:w="2880"/>
          </w:tcPr>
          <w:p>
            <w:r>
              <w:t>Validate Percentage used is accurate</w:t>
            </w:r>
          </w:p>
        </w:tc>
        <w:tc>
          <w:tcPr>
            <w:tcW w:type="dxa" w:w="2880"/>
          </w:tcPr>
          <w:p>
            <w:r>
              <w:t>P3</w:t>
            </w:r>
          </w:p>
        </w:tc>
      </w:tr>
      <w:tr>
        <w:tc>
          <w:tcPr>
            <w:tcW w:type="dxa" w:w="2880"/>
          </w:tcPr>
          <w:p>
            <w:r>
              <w:t>TC14</w:t>
            </w:r>
          </w:p>
        </w:tc>
        <w:tc>
          <w:tcPr>
            <w:tcW w:type="dxa" w:w="2880"/>
          </w:tcPr>
          <w:p>
            <w:r>
              <w:t>Voice Usage processing</w:t>
            </w:r>
          </w:p>
        </w:tc>
        <w:tc>
          <w:tcPr>
            <w:tcW w:type="dxa" w:w="2880"/>
          </w:tcPr>
          <w:p>
            <w:r>
              <w:t>P3</w:t>
            </w:r>
          </w:p>
        </w:tc>
      </w:tr>
      <w:tr>
        <w:tc>
          <w:tcPr>
            <w:tcW w:type="dxa" w:w="2880"/>
          </w:tcPr>
          <w:p>
            <w:r>
              <w:t>TC15</w:t>
            </w:r>
          </w:p>
        </w:tc>
        <w:tc>
          <w:tcPr>
            <w:tcW w:type="dxa" w:w="2880"/>
          </w:tcPr>
          <w:p>
            <w:r>
              <w:t>Voice usage is accurate</w:t>
            </w:r>
          </w:p>
        </w:tc>
        <w:tc>
          <w:tcPr>
            <w:tcW w:type="dxa" w:w="2880"/>
          </w:tcPr>
          <w:p>
            <w:r>
              <w:t>P3</w:t>
            </w:r>
          </w:p>
        </w:tc>
      </w:tr>
      <w:tr>
        <w:tc>
          <w:tcPr>
            <w:tcW w:type="dxa" w:w="2880"/>
          </w:tcPr>
          <w:p>
            <w:r>
              <w:t>TC16</w:t>
            </w:r>
          </w:p>
        </w:tc>
        <w:tc>
          <w:tcPr>
            <w:tcW w:type="dxa" w:w="2880"/>
          </w:tcPr>
          <w:p>
            <w:r>
              <w:t>Validate MMS Usage processing</w:t>
            </w:r>
          </w:p>
        </w:tc>
        <w:tc>
          <w:tcPr>
            <w:tcW w:type="dxa" w:w="2880"/>
          </w:tcPr>
          <w:p>
            <w:r>
              <w:t>P3</w:t>
            </w:r>
          </w:p>
        </w:tc>
      </w:tr>
      <w:tr>
        <w:tc>
          <w:tcPr>
            <w:tcW w:type="dxa" w:w="2880"/>
          </w:tcPr>
          <w:p>
            <w:r>
              <w:t>TC17</w:t>
            </w:r>
          </w:p>
        </w:tc>
        <w:tc>
          <w:tcPr>
            <w:tcW w:type="dxa" w:w="2880"/>
          </w:tcPr>
          <w:p>
            <w:r>
              <w:t>Validate MMS usage is accurate</w:t>
            </w:r>
          </w:p>
        </w:tc>
        <w:tc>
          <w:tcPr>
            <w:tcW w:type="dxa" w:w="2880"/>
          </w:tcPr>
          <w:p>
            <w:r>
              <w:t>P3</w:t>
            </w:r>
          </w:p>
        </w:tc>
      </w:tr>
      <w:tr>
        <w:tc>
          <w:tcPr>
            <w:tcW w:type="dxa" w:w="2880"/>
          </w:tcPr>
          <w:p>
            <w:r>
              <w:t>TC18</w:t>
            </w:r>
          </w:p>
        </w:tc>
        <w:tc>
          <w:tcPr>
            <w:tcW w:type="dxa" w:w="2880"/>
          </w:tcPr>
          <w:p>
            <w:r>
              <w:t>Validate Usage file processing through NBOP</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Usage file processing rejects invalid MDN in NBOP</w:t>
            </w:r>
          </w:p>
        </w:tc>
        <w:tc>
          <w:tcPr>
            <w:tcW w:type="dxa" w:w="2880"/>
          </w:tcPr>
          <w:p>
            <w:r>
              <w:t>P2</w:t>
            </w:r>
          </w:p>
        </w:tc>
      </w:tr>
      <w:tr>
        <w:tc>
          <w:tcPr>
            <w:tcW w:type="dxa" w:w="2880"/>
          </w:tcPr>
          <w:p>
            <w:r>
              <w:t>TC07</w:t>
            </w:r>
          </w:p>
        </w:tc>
        <w:tc>
          <w:tcPr>
            <w:tcW w:type="dxa" w:w="2880"/>
          </w:tcPr>
          <w:p>
            <w:r>
              <w:t>Negative: Validate Usage file processing rejects empty submission in NBOP</w:t>
            </w:r>
          </w:p>
        </w:tc>
        <w:tc>
          <w:tcPr>
            <w:tcW w:type="dxa" w:w="2880"/>
          </w:tcPr>
          <w:p>
            <w:r>
              <w:t>P2</w:t>
            </w:r>
          </w:p>
        </w:tc>
      </w:tr>
      <w:tr>
        <w:tc>
          <w:tcPr>
            <w:tcW w:type="dxa" w:w="2880"/>
          </w:tcPr>
          <w:p>
            <w:r>
              <w:t>TC08</w:t>
            </w:r>
          </w:p>
        </w:tc>
        <w:tc>
          <w:tcPr>
            <w:tcW w:type="dxa" w:w="2880"/>
          </w:tcPr>
          <w:p>
            <w:r>
              <w:t>Negative: Validate Usage file processing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Edge Case: Validate Usage file processing handles session timeout in NBOP</w:t>
            </w:r>
          </w:p>
        </w:tc>
        <w:tc>
          <w:tcPr>
            <w:tcW w:type="dxa" w:w="2880"/>
          </w:tcPr>
          <w:p>
            <w:r>
              <w:t>P2</w:t>
            </w:r>
          </w:p>
        </w:tc>
      </w:tr>
      <w:tr>
        <w:tc>
          <w:tcPr>
            <w:tcW w:type="dxa" w:w="2880"/>
          </w:tcPr>
          <w:p>
            <w:r>
              <w:t>TC10</w:t>
            </w:r>
          </w:p>
        </w:tc>
        <w:tc>
          <w:tcPr>
            <w:tcW w:type="dxa" w:w="2880"/>
          </w:tcPr>
          <w:p>
            <w:r>
              <w:t>Edge Case: Validate Usage file processing handles browser refresh in NBOP</w:t>
            </w:r>
          </w:p>
        </w:tc>
        <w:tc>
          <w:tcPr>
            <w:tcW w:type="dxa" w:w="2880"/>
          </w:tcPr>
          <w:p>
            <w:r>
              <w:t>P2</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(14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