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12:14</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87</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4</w:t>
            </w:r>
          </w:p>
        </w:tc>
      </w:tr>
    </w:tbl>
    <w:p/>
    <w:p>
      <w:r>
        <w:rPr>
          <w:b/>
        </w:rPr>
        <w:t xml:space="preserve">Priority Distribution: </w:t>
      </w:r>
      <w:r>
        <w:t xml:space="preserve">P1=4  </w:t>
      </w:r>
      <w:r>
        <w:t xml:space="preserve">P2=4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TC09</w:t>
            </w:r>
          </w:p>
        </w:tc>
        <w:tc>
          <w:tcPr>
            <w:tcW w:type="dxa" w:w="2880"/>
          </w:tcPr>
          <w:p>
            <w:r>
              <w:t>Verify NSL passes MHS PFO OFF notification to MBO when received from TMO.</w:t>
            </w:r>
          </w:p>
        </w:tc>
        <w:tc>
          <w:tcPr>
            <w:tcW w:type="dxa" w:w="2880"/>
          </w:tcPr>
          <w:p>
            <w:r>
              <w:t>P3</w:t>
            </w:r>
          </w:p>
        </w:tc>
      </w:tr>
      <w:tr>
        <w:tc>
          <w:tcPr>
            <w:tcW w:type="dxa" w:w="2880"/>
          </w:tcPr>
          <w:p>
            <w:r>
              <w:t>TC10</w:t>
            </w:r>
          </w:p>
        </w:tc>
        <w:tc>
          <w:tcPr>
            <w:tcW w:type="dxa" w:w="2880"/>
          </w:tcPr>
          <w:p>
            <w:r>
              <w:t>Verify NSL passes IR 80 PCT notification to MBO when received from TMO.</w:t>
            </w:r>
          </w:p>
        </w:tc>
        <w:tc>
          <w:tcPr>
            <w:tcW w:type="dxa" w:w="2880"/>
          </w:tcPr>
          <w:p>
            <w:r>
              <w:t>P3</w:t>
            </w:r>
          </w:p>
        </w:tc>
      </w:tr>
      <w:tr>
        <w:tc>
          <w:tcPr>
            <w:tcW w:type="dxa" w:w="2880"/>
          </w:tcPr>
          <w:p>
            <w:r>
              <w:t>TC11</w:t>
            </w:r>
          </w:p>
        </w:tc>
        <w:tc>
          <w:tcPr>
            <w:tcW w:type="dxa" w:w="2880"/>
          </w:tcPr>
          <w:p>
            <w:r>
              <w:t>Verify NSL passes USG 100 PCT notification to MBO when received from TMO.</w:t>
            </w:r>
          </w:p>
        </w:tc>
        <w:tc>
          <w:tcPr>
            <w:tcW w:type="dxa" w:w="2880"/>
          </w:tcPr>
          <w:p>
            <w:r>
              <w:t>P3</w:t>
            </w:r>
          </w:p>
        </w:tc>
      </w:tr>
      <w:tr>
        <w:tc>
          <w:tcPr>
            <w:tcW w:type="dxa" w:w="2880"/>
          </w:tcPr>
          <w:p>
            <w:r>
              <w:t>TC12</w:t>
            </w:r>
          </w:p>
        </w:tc>
        <w:tc>
          <w:tcPr>
            <w:tcW w:type="dxa" w:w="2880"/>
          </w:tcPr>
          <w:p>
            <w:r>
              <w:t>Verify Mediation suppresses its own generated MHSUSG 80 PCT notification (does not duplicate)</w:t>
            </w:r>
          </w:p>
        </w:tc>
        <w:tc>
          <w:tcPr>
            <w:tcW w:type="dxa" w:w="2880"/>
          </w:tcPr>
          <w:p>
            <w:r>
              <w:t>P3</w:t>
            </w:r>
          </w:p>
        </w:tc>
      </w:tr>
      <w:tr>
        <w:tc>
          <w:tcPr>
            <w:tcW w:type="dxa" w:w="2880"/>
          </w:tcPr>
          <w:p>
            <w:r>
              <w:t>TC13</w:t>
            </w:r>
          </w:p>
        </w:tc>
        <w:tc>
          <w:tcPr>
            <w:tcW w:type="dxa" w:w="2880"/>
          </w:tcPr>
          <w:p>
            <w:r>
              <w:t>Verify TMO notification changes do NOT affect VZW notification processing.</w:t>
            </w:r>
          </w:p>
        </w:tc>
        <w:tc>
          <w:tcPr>
            <w:tcW w:type="dxa" w:w="2880"/>
          </w:tcPr>
          <w:p>
            <w:r>
              <w:t>P3</w:t>
            </w:r>
          </w:p>
        </w:tc>
      </w:tr>
      <w:tr>
        <w:tc>
          <w:tcPr>
            <w:tcW w:type="dxa" w:w="2880"/>
          </w:tcPr>
          <w:p>
            <w:r>
              <w:t>TC14</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TC15</w:t>
            </w:r>
          </w:p>
        </w:tc>
        <w:tc>
          <w:tcPr>
            <w:tcW w:type="dxa" w:w="2880"/>
          </w:tcPr>
          <w:p>
            <w:r>
              <w:t>Verify notification processing when NSL to MBO connection is temporarily down.</w:t>
            </w:r>
          </w:p>
        </w:tc>
        <w:tc>
          <w:tcPr>
            <w:tcW w:type="dxa" w:w="2880"/>
          </w:tcPr>
          <w:p>
            <w:r>
              <w:t>P3</w:t>
            </w:r>
          </w:p>
        </w:tc>
      </w:tr>
      <w:tr>
        <w:tc>
          <w:tcPr>
            <w:tcW w:type="dxa" w:w="2880"/>
          </w:tcPr>
          <w:p>
            <w:r>
              <w:t>TC16</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TC17</w:t>
            </w:r>
          </w:p>
        </w:tc>
        <w:tc>
          <w:tcPr>
            <w:tcW w:type="dxa" w:w="2880"/>
          </w:tcPr>
          <w:p>
            <w:r>
              <w:t>Verify behavior when ON PCT arrives before USG 80 PCT (out of order)</w:t>
            </w:r>
          </w:p>
        </w:tc>
        <w:tc>
          <w:tcPr>
            <w:tcW w:type="dxa" w:w="2880"/>
          </w:tcPr>
          <w:p>
            <w:r>
              <w:t>P3</w:t>
            </w:r>
          </w:p>
        </w:tc>
      </w:tr>
      <w:tr>
        <w:tc>
          <w:tcPr>
            <w:tcW w:type="dxa" w:w="2880"/>
          </w:tcPr>
          <w:p>
            <w:r>
              <w:t>TC18</w:t>
            </w:r>
          </w:p>
        </w:tc>
        <w:tc>
          <w:tcPr>
            <w:tcW w:type="dxa" w:w="2880"/>
          </w:tcPr>
          <w:p>
            <w:r>
              <w:t>Verify notification handling when subscriber has both primary data and MHS data reaching thresholds.</w:t>
            </w:r>
          </w:p>
        </w:tc>
        <w:tc>
          <w:tcPr>
            <w:tcW w:type="dxa" w:w="2880"/>
          </w:tcPr>
          <w:p>
            <w:r>
              <w:t>P3</w:t>
            </w:r>
          </w:p>
        </w:tc>
      </w:tr>
      <w:tr>
        <w:tc>
          <w:tcPr>
            <w:tcW w:type="dxa" w:w="2880"/>
          </w:tcPr>
          <w:p>
            <w:r>
              <w:t>TC19</w:t>
            </w:r>
          </w:p>
        </w:tc>
        <w:tc>
          <w:tcPr>
            <w:tcW w:type="dxa" w:w="2880"/>
          </w:tcPr>
          <w:p>
            <w:r>
              <w:t>Validate Data Usage Notifications (80  PRR file processing through mediation pipeline.</w:t>
            </w:r>
          </w:p>
        </w:tc>
        <w:tc>
          <w:tcPr>
            <w:tcW w:type="dxa" w:w="2880"/>
          </w:tcPr>
          <w:p>
            <w:r>
              <w:t>P3</w:t>
            </w:r>
          </w:p>
        </w:tc>
      </w:tr>
      <w:tr>
        <w:tc>
          <w:tcPr>
            <w:tcW w:type="dxa" w:w="2880"/>
          </w:tcPr>
          <w:p>
            <w:r>
              <w:t>TC20</w:t>
            </w:r>
          </w:p>
        </w:tc>
        <w:tc>
          <w:tcPr>
            <w:tcW w:type="dxa" w:w="2880"/>
          </w:tcPr>
          <w:p>
            <w:r>
              <w:t>Validate Data Usage Notifications (80  derivation rules applied correctly to PRR outpu.</w:t>
            </w:r>
          </w:p>
        </w:tc>
        <w:tc>
          <w:tcPr>
            <w:tcW w:type="dxa" w:w="2880"/>
          </w:tcPr>
          <w:p>
            <w:r>
              <w:t>P3</w:t>
            </w:r>
          </w:p>
        </w:tc>
      </w:tr>
      <w:tr>
        <w:tc>
          <w:tcPr>
            <w:tcW w:type="dxa" w:w="2880"/>
          </w:tcPr>
          <w:p>
            <w:r>
              <w:t>TC21</w:t>
            </w:r>
          </w:p>
        </w:tc>
        <w:tc>
          <w:tcPr>
            <w:tcW w:type="dxa" w:w="2880"/>
          </w:tcPr>
          <w:p>
            <w:r>
              <w:t>Validate Data Usage Notifications (80  PRR output file available on SFTP.</w:t>
            </w:r>
          </w:p>
        </w:tc>
        <w:tc>
          <w:tcPr>
            <w:tcW w:type="dxa" w:w="2880"/>
          </w:tcPr>
          <w:p>
            <w:r>
              <w:t>P3</w:t>
            </w:r>
          </w:p>
        </w:tc>
      </w:tr>
      <w:tr>
        <w:tc>
          <w:tcPr>
            <w:tcW w:type="dxa" w:w="2880"/>
          </w:tcPr>
          <w:p>
            <w:r>
              <w:t>TC22</w:t>
            </w:r>
          </w:p>
        </w:tc>
        <w:tc>
          <w:tcPr>
            <w:tcW w:type="dxa" w:w="2880"/>
          </w:tcPr>
          <w:p>
            <w:r>
              <w:t>Validate Data Usage Notifications (80  80% usage threshold notification.</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 Negative: Validate NBOP screen handles invalid input.</w:t>
            </w:r>
          </w:p>
        </w:tc>
        <w:tc>
          <w:tcPr>
            <w:tcW w:type="dxa" w:w="2880"/>
          </w:tcPr>
          <w:p>
            <w:r>
              <w:t>P2</w:t>
            </w:r>
          </w:p>
        </w:tc>
      </w:tr>
      <w:tr>
        <w:tc>
          <w:tcPr>
            <w:tcW w:type="dxa" w:w="2880"/>
          </w:tcPr>
          <w:p>
            <w:r>
              <w:t>TC06</w:t>
            </w:r>
          </w:p>
        </w:tc>
        <w:tc>
          <w:tcPr>
            <w:tcW w:type="dxa" w:w="2880"/>
          </w:tcPr>
          <w:p>
            <w:r>
              <w:t>Validate Data Usage Notifications (80  handles invalid malformed PRR records gracefull.</w:t>
            </w:r>
          </w:p>
        </w:tc>
        <w:tc>
          <w:tcPr>
            <w:tcW w:type="dxa" w:w="2880"/>
          </w:tcPr>
          <w:p>
            <w:r>
              <w:t>P2</w:t>
            </w:r>
          </w:p>
        </w:tc>
      </w:tr>
      <w:tr>
        <w:tc>
          <w:tcPr>
            <w:tcW w:type="dxa" w:w="2880"/>
          </w:tcPr>
          <w:p>
            <w:r>
              <w:t>TC07</w:t>
            </w:r>
          </w:p>
        </w:tc>
        <w:tc>
          <w:tcPr>
            <w:tcW w:type="dxa" w:w="2880"/>
          </w:tcPr>
          <w:p>
            <w:r>
              <w:t>Validate Data Usage Notifications (80  handles unrecognized codes in PRR input.</w:t>
            </w:r>
          </w:p>
        </w:tc>
        <w:tc>
          <w:tcPr>
            <w:tcW w:type="dxa" w:w="2880"/>
          </w:tcPr>
          <w:p>
            <w:r>
              <w:t>P2</w:t>
            </w:r>
          </w:p>
        </w:tc>
      </w:tr>
      <w:tr>
        <w:tc>
          <w:tcPr>
            <w:tcW w:type="dxa" w:w="2880"/>
          </w:tcPr>
          <w:p>
            <w:r>
              <w:t>TC08</w:t>
            </w:r>
          </w:p>
        </w:tc>
        <w:tc>
          <w:tcPr>
            <w:tcW w:type="dxa" w:w="2880"/>
          </w:tcPr>
          <w:p>
            <w:r>
              <w:t>Validate Data Usage Notifications (80  does NOT send duplicate notifications.</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