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12:08</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P2=12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Validate Data Usage Notifications (80  recorded in Transaction History</w:t>
            </w:r>
          </w:p>
        </w:tc>
        <w:tc>
          <w:tcPr>
            <w:tcW w:type="dxa" w:w="2880"/>
          </w:tcPr>
          <w:p>
            <w:r>
              <w:t>P2</w:t>
            </w:r>
          </w:p>
        </w:tc>
      </w:tr>
      <w:tr>
        <w:tc>
          <w:tcPr>
            <w:tcW w:type="dxa" w:w="2880"/>
          </w:tcPr>
          <w:p>
            <w:r>
              <w:t>TC07</w:t>
            </w:r>
          </w:p>
        </w:tc>
        <w:tc>
          <w:tcPr>
            <w:tcW w:type="dxa" w:w="2880"/>
          </w:tcPr>
          <w:p>
            <w:r>
              <w:t>E2E: Validate complete Data Usage Notifications (80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NSL passes MHS PFO OFF notification to MBO when received from TMO</w:t>
            </w:r>
          </w:p>
        </w:tc>
        <w:tc>
          <w:tcPr>
            <w:tcW w:type="dxa" w:w="2880"/>
          </w:tcPr>
          <w:p>
            <w:r>
              <w:t>P3</w:t>
            </w:r>
          </w:p>
        </w:tc>
      </w:tr>
      <w:tr>
        <w:tc>
          <w:tcPr>
            <w:tcW w:type="dxa" w:w="2880"/>
          </w:tcPr>
          <w:p>
            <w:r>
              <w:t>TC19</w:t>
            </w:r>
          </w:p>
        </w:tc>
        <w:tc>
          <w:tcPr>
            <w:tcW w:type="dxa" w:w="2880"/>
          </w:tcPr>
          <w:p>
            <w:r>
              <w:t>Verify NSL passes USG 100 PCT notification to MBO when received from TMO</w:t>
            </w:r>
          </w:p>
        </w:tc>
        <w:tc>
          <w:tcPr>
            <w:tcW w:type="dxa" w:w="2880"/>
          </w:tcPr>
          <w:p>
            <w:r>
              <w:t>P3</w:t>
            </w:r>
          </w:p>
        </w:tc>
      </w:tr>
      <w:tr>
        <w:tc>
          <w:tcPr>
            <w:tcW w:type="dxa" w:w="2880"/>
          </w:tcPr>
          <w:p>
            <w:r>
              <w:t>TC20</w:t>
            </w:r>
          </w:p>
        </w:tc>
        <w:tc>
          <w:tcPr>
            <w:tcW w:type="dxa" w:w="2880"/>
          </w:tcPr>
          <w:p>
            <w:r>
              <w:t>Verify Mediation suppresses its own generated MHSUSG 80 PCT notification (does not duplicate)</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Validate Century Report reflects Data Usage Notifications (80  correctly</w:t>
            </w:r>
          </w:p>
        </w:tc>
        <w:tc>
          <w:tcPr>
            <w:tcW w:type="dxa" w:w="2880"/>
          </w:tcPr>
          <w:p>
            <w:r>
              <w:t>P3</w:t>
            </w:r>
          </w:p>
        </w:tc>
      </w:tr>
      <w:tr>
        <w:tc>
          <w:tcPr>
            <w:tcW w:type="dxa" w:w="2880"/>
          </w:tcPr>
          <w:p>
            <w:r>
              <w:t>TC36</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TC09</w:t>
            </w:r>
          </w:p>
        </w:tc>
        <w:tc>
          <w:tcPr>
            <w:tcW w:type="dxa" w:w="2880"/>
          </w:tcPr>
          <w:p>
            <w:r>
              <w:t>Negative: Inactive subscriber — suppressed</w:t>
            </w:r>
          </w:p>
        </w:tc>
        <w:tc>
          <w:tcPr>
            <w:tcW w:type="dxa" w:w="2880"/>
          </w:tcPr>
          <w:p>
            <w:r>
              <w:t>P2</w:t>
            </w:r>
          </w:p>
        </w:tc>
      </w:tr>
      <w:tr>
        <w:tc>
          <w:tcPr>
            <w:tcW w:type="dxa" w:w="2880"/>
          </w:tcPr>
          <w:p>
            <w:r>
              <w:t>TC10</w:t>
            </w:r>
          </w:p>
        </w:tc>
        <w:tc>
          <w:tcPr>
            <w:tcW w:type="dxa" w:w="2880"/>
          </w:tcPr>
          <w:p>
            <w:r>
              <w:t>Validate Data Usage Notifications (80  handles invalid malformed PRR records gracefull</w:t>
            </w:r>
          </w:p>
        </w:tc>
        <w:tc>
          <w:tcPr>
            <w:tcW w:type="dxa" w:w="2880"/>
          </w:tcPr>
          <w:p>
            <w:r>
              <w:t>P2</w:t>
            </w:r>
          </w:p>
        </w:tc>
      </w:tr>
      <w:tr>
        <w:tc>
          <w:tcPr>
            <w:tcW w:type="dxa" w:w="2880"/>
          </w:tcPr>
          <w:p>
            <w:r>
              <w:t>TC11</w:t>
            </w:r>
          </w:p>
        </w:tc>
        <w:tc>
          <w:tcPr>
            <w:tcW w:type="dxa" w:w="2880"/>
          </w:tcPr>
          <w:p>
            <w:r>
              <w:t>Validate Data Usage Notifications (80  handles unrecognized codes in PRR input</w:t>
            </w:r>
          </w:p>
        </w:tc>
        <w:tc>
          <w:tcPr>
            <w:tcW w:type="dxa" w:w="2880"/>
          </w:tcPr>
          <w:p>
            <w:r>
              <w:t>P2</w:t>
            </w:r>
          </w:p>
        </w:tc>
      </w:tr>
      <w:tr>
        <w:tc>
          <w:tcPr>
            <w:tcW w:type="dxa" w:w="2880"/>
          </w:tcPr>
          <w:p>
            <w:r>
              <w:t>TC12</w:t>
            </w:r>
          </w:p>
        </w:tc>
        <w:tc>
          <w:tcPr>
            <w:tcW w:type="dxa" w:w="2880"/>
          </w:tcPr>
          <w:p>
            <w:r>
              <w:t>Validate Data Usage Notifications (80  does NOT send duplicate notifications</w:t>
            </w:r>
          </w:p>
        </w:tc>
        <w:tc>
          <w:tcPr>
            <w:tcW w:type="dxa" w:w="2880"/>
          </w:tcPr>
          <w:p>
            <w:r>
              <w:t>P2</w:t>
            </w:r>
          </w:p>
        </w:tc>
      </w:tr>
      <w:tr>
        <w:tc>
          <w:tcPr>
            <w:tcW w:type="dxa" w:w="2880"/>
          </w:tcPr>
          <w:p>
            <w:r>
              <w:t>TC13</w:t>
            </w:r>
          </w:p>
        </w:tc>
        <w:tc>
          <w:tcPr>
            <w:tcW w:type="dxa" w:w="2880"/>
          </w:tcPr>
          <w:p>
            <w:r>
              <w:t>Negative: Validate Data Usage Notifications (80  rejected for Hotlined MDN</w:t>
            </w:r>
          </w:p>
        </w:tc>
        <w:tc>
          <w:tcPr>
            <w:tcW w:type="dxa" w:w="2880"/>
          </w:tcPr>
          <w:p>
            <w:r>
              <w:t>P2</w:t>
            </w:r>
          </w:p>
        </w:tc>
      </w:tr>
      <w:tr>
        <w:tc>
          <w:tcPr>
            <w:tcW w:type="dxa" w:w="2880"/>
          </w:tcPr>
          <w:p>
            <w:r>
              <w:t>TC14</w:t>
            </w:r>
          </w:p>
        </w:tc>
        <w:tc>
          <w:tcPr>
            <w:tcW w:type="dxa" w:w="2880"/>
          </w:tcPr>
          <w:p>
            <w:r>
              <w:t>Negative: Validate Data Usage Notifications (80  rejected for Deactivated MDN</w:t>
            </w:r>
          </w:p>
        </w:tc>
        <w:tc>
          <w:tcPr>
            <w:tcW w:type="dxa" w:w="2880"/>
          </w:tcPr>
          <w:p>
            <w:r>
              <w:t>P2</w:t>
            </w:r>
          </w:p>
        </w:tc>
      </w:tr>
      <w:tr>
        <w:tc>
          <w:tcPr>
            <w:tcW w:type="dxa" w:w="2880"/>
          </w:tcPr>
          <w:p>
            <w:r>
              <w:t>TC15</w:t>
            </w:r>
          </w:p>
        </w:tc>
        <w:tc>
          <w:tcPr>
            <w:tcW w:type="dxa" w:w="2880"/>
          </w:tcPr>
          <w:p>
            <w:r>
              <w:t>Negative: Validate Data Usage Notifications (80  rejected with invalid LineId</w:t>
            </w:r>
          </w:p>
        </w:tc>
        <w:tc>
          <w:tcPr>
            <w:tcW w:type="dxa" w:w="2880"/>
          </w:tcPr>
          <w:p>
            <w:r>
              <w:t>P2</w:t>
            </w:r>
          </w:p>
        </w:tc>
      </w:tr>
      <w:tr>
        <w:tc>
          <w:tcPr>
            <w:tcW w:type="dxa" w:w="2880"/>
          </w:tcPr>
          <w:p>
            <w:r>
              <w:t>TC16</w:t>
            </w:r>
          </w:p>
        </w:tc>
        <w:tc>
          <w:tcPr>
            <w:tcW w:type="dxa" w:w="2880"/>
          </w:tcPr>
          <w:p>
            <w:r>
              <w:t>Negative: Validate Data Usage Notifications (80  rejected with invalid AccountId</w:t>
            </w:r>
          </w:p>
        </w:tc>
        <w:tc>
          <w:tcPr>
            <w:tcW w:type="dxa" w:w="2880"/>
          </w:tcPr>
          <w:p>
            <w:r>
              <w:t>P2</w:t>
            </w:r>
          </w:p>
        </w:tc>
      </w:tr>
      <w:tr>
        <w:tc>
          <w:tcPr>
            <w:tcW w:type="dxa" w:w="2880"/>
          </w:tcPr>
          <w:p>
            <w:r>
              <w:t>TC17</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