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Event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Event Status feature for TMO MVNO provisioning. 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3. Scope &amp; Business Rules</w:t>
      </w:r>
    </w:p>
    <w:p>
      <w:r>
        <w:t>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P2=12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successful event status update with transactionStatus= SUCCESS and x-persist-transaction= Y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event status update with transactionStatus= PENDING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event status update with x-persist-transaction= N (no persistence)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event status update with missing x-persist-transaction header (defaults to N 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Event Status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API handles agentId field exceeding maximum length (100 characters)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status transition from SUCCESS to PENDING.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Event Status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Event Status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Event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Event Status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_TEST_UAT_52.x_MWTGPROV-4108 — [INTG]: New MVNO — Event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successful event status update with transactionStatus= FAILURE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Event Status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API returns ERR17 error when transactionStatus has invalid value (not SUCCESS PENDING.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status transition from PENDING to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_UAT_PROGRESSION_52.2_DE_Syniverse Change IMSI Outbound call is failed with NULL response.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Event Status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Event Status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Event Status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Event Status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Event Status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Event Status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Event Status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Event Status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Regression: Verify Line Inquiry and Service Grouping unaffected by Event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MWTGPROV-4108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MWTGPROV-4108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