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NSL DB state is consistent after successful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Line Information section updates after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_TEST_UAT_52.x_MWTGPROV-4111 — Get Transaction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Get Transaction Status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Get Transaction Status handles TMO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Get Transaction Status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Get Transaction Status rejects duplicate request for same MDN within processing win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