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Usage Inquiry V2 (Part II)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00:16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Usage Inquiry V2 (Part II) feature for TMO MVNO provisioning. MWTGPROV-4139</w:t>
        <w:br/>
        <w:t>[NSLNM, INTG]: New MVNO - Usage Inquiry V2 (Part II)</w:t>
        <w:br/>
        <w:t>Related PI-51 feature:</w:t>
        <w:br/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3. Scope &amp; Business Rules</w:t>
      </w:r>
    </w:p>
    <w:p>
      <w:r>
        <w:t>MWTGPROV-4139</w:t>
        <w:br/>
        <w:t>[NSLNM, INTG]: New MVNO - Usage Inquiry V2 (Part II)</w:t>
        <w:br/>
        <w:t>Related PI-51 feature:</w:t>
        <w:br/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P2=11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Mediation Endpoint: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Mediation Function: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Path: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Method: HTTPS GET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Usage Inquiry V2 (Part II)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The TMO CRUD API workflow has different setup than existing VZN API workflows in EMM setup. Mediation is expect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E2E: Validate complete Usage Inquiry V2 (Part II)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Request Type: JSON Service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Exchange Pattern: Synchronous **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that NSL invokes the new Mediation endpoint for Usage Inquiry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that Mediation provides the correct usage information when the request is received at the new endpoint: wtg 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Syniverse is NOT called during Usage Inquiry V2 (Part II)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Usage Inquiry V2 (Part II)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Usage Inquiry V2 (Part II)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Usage Inquiry V2 (Part II)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 xml:space="preserve">Validate needs the endpoint for usage inquiry api that would provide response for TMO subscribers. The response payload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_TEST_UAT_52.x_MWTGPROV-4139 — Usage Inquiry V2 (Part II)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This NSL API is to retrieve the usage information about the Mobile subscriber line from mediation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fetches the response from MED. using end point provided and responds to IT MBO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cancel reversal of Usage Inquiry V2 (Part II)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Usage Inquiry V2 (Part II)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Usage Inquiry V2 (Part II)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Usage Inquiry V2 (Part II)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Usage Inquiry V2 (Part II)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Usage Inquiry V2 (Part II)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Usage Inquiry V2 (Part II)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Usage Inquiry V2 (Part II)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Usage Inquiry V2 (Part II) handles TMO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Usage Inquiry V2 (Part II)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MWTGPROV-4139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Chalk: MWTGPROV-4139 section (12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