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MWTGPROV-4152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[NSLNM, NENM, INTG]: New MVNO - Integration with Syniverse (all mvp flows)(part-2)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PI-53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Dev Complete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Critical/High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Yerra, Bijay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ITMBO, 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PI-53, TMO_MVP+,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2026-04-20 15:42</w:t>
            </w:r>
          </w:p>
        </w:tc>
      </w:tr>
    </w:tbl>
    <w:p>
      <w:pPr>
        <w:pStyle w:val="Heading1"/>
      </w:pPr>
      <w:r>
        <w:t>2. Objective</w:t>
      </w:r>
    </w:p>
    <w:p>
      <w:r>
        <w:t>Validate the [NSLNM, NENM, INTG]: New MVNO - Integration with Syniverse (all mvp flows)(part-2) feature for TMO MVNO provisioning. [NSLNM, NENM, INTG]: New MVNO - Integration with Synverse (all mvp flows)(part-2)</w:t>
        <w:br/>
        <w:t>This feature extends NSL's Syniverse integration to TMO MVNO subscribers using a new company ID (14619). After any subscriber lifecycle transaction (rate plan change, device swap, MDN change, suspend, deactivate, reconnect, etc.), NSL automatically updates Syniverse.</w:t>
        <w:br/>
        <w:t>1. Change Rate Plan → Syniverse Update Subscriber (14619)</w:t>
        <w:br/>
        <w:t>2. Manage Device (SIM/IMEI) → Syniverse Change IMSI (14619)</w:t>
        <w:br/>
        <w:t>3. Change MDN (Native/Port-In) →</w:t>
      </w:r>
    </w:p>
    <w:p>
      <w:pPr>
        <w:pStyle w:val="Heading1"/>
      </w:pPr>
      <w:r>
        <w:t>3. Scope &amp; Business Rules</w:t>
      </w:r>
    </w:p>
    <w:p>
      <w:r>
        <w:t>[NSLNM, NENM, INTG]: New MVNO - Integration with Synverse (all mvp flows)(part-2)</w:t>
        <w:br/>
        <w:t>This feature extends NSL's Syniverse integration to TMO MVNO subscribers using a new company ID (14619). After any subscriber lifecycle transaction (rate plan change, device swap, MDN change, suspend, deactivate, reconnect, etc.), NSL automatically updates Syniverse.</w:t>
        <w:br/>
        <w:t>1. Change Rate Plan → Syniverse Update Subscriber (14619)</w:t>
        <w:br/>
        <w:t>2. Manage Device (SIM/IMEI) → Syniverse Change IMSI (14619)</w:t>
        <w:br/>
        <w:t>3. Change MDN (Native/Port-In) → Syniverse Deregister + Register (14619)</w:t>
        <w:br/>
        <w:t>4. Swap MDN (PSIM: Deregister+Register, ESIM-EM/AM: Change IMSI) (14619)</w:t>
        <w:br/>
        <w:t>5. Manage Subscriber (Suspend/Deactivate/Hotline) → Syniverse Deregister (14619)</w:t>
        <w:br/>
        <w:t>6. Reconnect (Reactivate after Deactivation) → Syniverse Register (14619)</w:t>
        <w:br/>
        <w:t>Critical Validations:</w:t>
        <w:br/>
        <w:t>NSL API</w:t>
        <w:br/>
        <w:t>Syniverse API</w:t>
        <w:br/>
        <w:t>Change Rate Plan - Need to know the Rate Plan to send specific welcome message</w:t>
        <w:br/>
        <w:t>Syniverse- Update Subscriber</w:t>
        <w:br/>
        <w:t xml:space="preserve">Change Features - Need to know the IR related Feature changes to send specific </w:t>
      </w:r>
    </w:p>
    <w:p>
      <w:pPr>
        <w:pStyle w:val="Heading1"/>
      </w:pPr>
      <w:r>
        <w:t>4. Acceptance Criteria</w:t>
      </w:r>
    </w:p>
    <w:p>
      <w:pPr>
        <w:pStyle w:val="ListNumber"/>
      </w:pPr>
      <w:r>
        <w:t>1. For IR welcome message, NSL does not receive this from TMO today and not downstream/upstream integration available for this notification.</w:t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45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212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37</w:t>
            </w:r>
          </w:p>
        </w:tc>
      </w:tr>
      <w:tr>
        <w:tc>
          <w:tcPr>
            <w:tcW w:type="dxa" w:w="4320"/>
          </w:tcPr>
          <w:p>
            <w:r>
              <w:t>Negative Scenarios</w:t>
            </w:r>
          </w:p>
        </w:tc>
        <w:tc>
          <w:tcPr>
            <w:tcW w:type="dxa" w:w="4320"/>
          </w:tcPr>
          <w:p>
            <w:r>
              <w:t>7</w:t>
            </w:r>
          </w:p>
        </w:tc>
      </w:tr>
      <w:tr>
        <w:tc>
          <w:tcPr>
            <w:tcW w:type="dxa" w:w="4320"/>
          </w:tcPr>
          <w:p>
            <w:r>
              <w:t>Edge Case Scenarios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P1=5  </w:t>
      </w:r>
      <w:r>
        <w:t xml:space="preserve">P2=12  </w:t>
      </w:r>
      <w:r>
        <w:t xml:space="preserve">P3=28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Verify Test Scenario (Validation) via Category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Verify Step 3: Validate line-summary reflects the new rate plan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 xml:space="preserve">Verify Step 3: Validate line-summary reflects the new SIM ICCID. (Manage Device (SIM) completes successfully. Syniverse 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Verify Step 3: Validate line-summary reflects the new IMEI. (Manage Device (IMEI) completes successfully. Syniverse Chan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Verify Change Device Integration with Syniverse (all mvp completes successfully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Verify Step 3: Confirm the primary deactivation succeeds and the 404 is logged as a non-critical error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Validate complete audit trail for integration with syniverse (all mvp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>Verify Syniverse is NOT called for Hotline Suspend Restore in Integration with Syniverse (all mvp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TC09</w:t>
            </w:r>
          </w:p>
        </w:tc>
        <w:tc>
          <w:tcPr>
            <w:tcW w:type="dxa" w:w="2880"/>
          </w:tcPr>
          <w:p>
            <w:r>
              <w:t>E2E: Validate complete Integration with Syniverse (all mvp flow from trigger to final verification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TC10</w:t>
            </w:r>
          </w:p>
        </w:tc>
        <w:tc>
          <w:tcPr>
            <w:tcW w:type="dxa" w:w="2880"/>
          </w:tcPr>
          <w:p>
            <w:r>
              <w:t>UI Verify: Validate Hotline result in NBOP portal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TC18</w:t>
            </w:r>
          </w:p>
        </w:tc>
        <w:tc>
          <w:tcPr>
            <w:tcW w:type="dxa" w:w="2880"/>
          </w:tcPr>
          <w:p>
            <w:r>
              <w:t>Verify Step 4: Validate line-summary reflects swapped MDNs on both lines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TC19</w:t>
            </w:r>
          </w:p>
        </w:tc>
        <w:tc>
          <w:tcPr>
            <w:tcW w:type="dxa" w:w="2880"/>
          </w:tcPr>
          <w:p>
            <w:r>
              <w:t>Verify Step 3: Validate line-summary shows status = SUSPEND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TC20</w:t>
            </w:r>
          </w:p>
        </w:tc>
        <w:tc>
          <w:tcPr>
            <w:tcW w:type="dxa" w:w="2880"/>
          </w:tcPr>
          <w:p>
            <w:r>
              <w:t>Verify Step 3: Validate line-summary shows status = DEACTIVE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TC21</w:t>
            </w:r>
          </w:p>
        </w:tc>
        <w:tc>
          <w:tcPr>
            <w:tcW w:type="dxa" w:w="2880"/>
          </w:tcPr>
          <w:p>
            <w:r>
              <w:t xml:space="preserve">Verify Step 3: Validate line-summary reflects the new rate plan. (Change Rate Plan succeeds for port-in TMO subscriber. 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TC22</w:t>
            </w:r>
          </w:p>
        </w:tc>
        <w:tc>
          <w:tcPr>
            <w:tcW w:type="dxa" w:w="2880"/>
          </w:tcPr>
          <w:p>
            <w:r>
              <w:t>Verify Step 4: Validate that the reconciliation job eventually syncs the Syniverse record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TC23</w:t>
            </w:r>
          </w:p>
        </w:tc>
        <w:tc>
          <w:tcPr>
            <w:tcW w:type="dxa" w:w="2880"/>
          </w:tcPr>
          <w:p>
            <w:r>
              <w:t xml:space="preserve">Verify Step 4: Validate reconciliation job syncs the Syniverse record. (Reconnect Subscriber succeeds despite Syniverse 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TC24</w:t>
            </w:r>
          </w:p>
        </w:tc>
        <w:tc>
          <w:tcPr>
            <w:tcW w:type="dxa" w:w="2880"/>
          </w:tcPr>
          <w:p>
            <w:r>
              <w:t>Verify Step 4: Validate reconciliation job syncs the Syniverse records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TC25</w:t>
            </w:r>
          </w:p>
        </w:tc>
        <w:tc>
          <w:tcPr>
            <w:tcW w:type="dxa" w:w="2880"/>
          </w:tcPr>
          <w:p>
            <w:r>
              <w:t>Verify Step 3: Validate the URL contains the existing VZW company ID: 03930, NOT 14619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TC26</w:t>
            </w:r>
          </w:p>
        </w:tc>
        <w:tc>
          <w:tcPr>
            <w:tcW w:type="dxa" w:w="2880"/>
          </w:tcPr>
          <w:p>
            <w:r>
              <w:t>Verify Step 3: Validate line-summary shows status = ACTIVE after hotline removal. (Remove Hotline completes successfully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TC27</w:t>
            </w:r>
          </w:p>
        </w:tc>
        <w:tc>
          <w:tcPr>
            <w:tcW w:type="dxa" w:w="2880"/>
          </w:tcPr>
          <w:p>
            <w:r>
              <w:t>Verify Step 4: Validate the reconciliation job syncs the Syniverse record with the correct TMO company ID 14619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TC28</w:t>
            </w:r>
          </w:p>
        </w:tc>
        <w:tc>
          <w:tcPr>
            <w:tcW w:type="dxa" w:w="2880"/>
          </w:tcPr>
          <w:p>
            <w:r>
              <w:t>Verify Step 4: Validate that the log includes the company ID used (14619) for troubleshooting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TC29</w:t>
            </w:r>
          </w:p>
        </w:tc>
        <w:tc>
          <w:tcPr>
            <w:tcW w:type="dxa" w:w="2880"/>
          </w:tcPr>
          <w:p>
            <w:r>
              <w:t>Verify Step 4: Validate reconciliation job identifies and attempts to sync the record. (Primary transaction succeeds des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TC30</w:t>
            </w:r>
          </w:p>
        </w:tc>
        <w:tc>
          <w:tcPr>
            <w:tcW w:type="dxa" w:w="2880"/>
          </w:tcPr>
          <w:p>
            <w:r>
              <w:t>Verify VZW Manage Subscriber Suspend triggers Syniverse Deregister with VZW company ID. TMO company ID 14619 is NOT used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TC31</w:t>
            </w:r>
          </w:p>
        </w:tc>
        <w:tc>
          <w:tcPr>
            <w:tcW w:type="dxa" w:w="2880"/>
          </w:tcPr>
          <w:p>
            <w:r>
              <w:t>Validate Integration with Syniverse (all mvp PRR file processing through mediation pipe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TC32</w:t>
            </w:r>
          </w:p>
        </w:tc>
        <w:tc>
          <w:tcPr>
            <w:tcW w:type="dxa" w:w="2880"/>
          </w:tcPr>
          <w:p>
            <w:r>
              <w:t>Validate Integration with Syniverse (all mvp derivation rules applied correctly to PRR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TC33</w:t>
            </w:r>
          </w:p>
        </w:tc>
        <w:tc>
          <w:tcPr>
            <w:tcW w:type="dxa" w:w="2880"/>
          </w:tcPr>
          <w:p>
            <w:r>
              <w:t>Validate Integration with Syniverse (all mvp PRR output file available on SFTP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TC34</w:t>
            </w:r>
          </w:p>
        </w:tc>
        <w:tc>
          <w:tcPr>
            <w:tcW w:type="dxa" w:w="2880"/>
          </w:tcPr>
          <w:p>
            <w:r>
              <w:t>Validate Integration with Syniverse (all mvp notification payload matches expected sche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TC35</w:t>
            </w:r>
          </w:p>
        </w:tc>
        <w:tc>
          <w:tcPr>
            <w:tcW w:type="dxa" w:w="2880"/>
          </w:tcPr>
          <w:p>
            <w:r>
              <w:t>Validate Problem Description:* We are Observing NULL response from Syniverse for Syniverse Update Subscriber Outbound tr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TC36</w:t>
            </w:r>
          </w:p>
        </w:tc>
        <w:tc>
          <w:tcPr>
            <w:tcW w:type="dxa" w:w="2880"/>
          </w:tcPr>
          <w:p>
            <w:r>
              <w:t>Validate As NSL, it should ensure to update Syniverse system with any changes being made to TMO subscribers same as it d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TC37</w:t>
            </w:r>
          </w:p>
        </w:tc>
        <w:tc>
          <w:tcPr>
            <w:tcW w:type="dxa" w:w="2880"/>
          </w:tcPr>
          <w:p>
            <w:r>
              <w:t>Verify Syniverse is NOT called during Integration with Syniverse (all mvp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TC38</w:t>
            </w:r>
          </w:p>
        </w:tc>
        <w:tc>
          <w:tcPr>
            <w:tcW w:type="dxa" w:w="2880"/>
          </w:tcPr>
          <w:p>
            <w:r>
              <w:t>Verify Integration with Syniverse (all mvp for transaction type YD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TC39</w:t>
            </w:r>
          </w:p>
        </w:tc>
        <w:tc>
          <w:tcPr>
            <w:tcW w:type="dxa" w:w="2880"/>
          </w:tcPr>
          <w:p>
            <w:r>
              <w:t>Validate cancel reversal of Integration with Syniverse (all mvp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TC40</w:t>
            </w:r>
          </w:p>
        </w:tc>
        <w:tc>
          <w:tcPr>
            <w:tcW w:type="dxa" w:w="2880"/>
          </w:tcPr>
          <w:p>
            <w:r>
              <w:t>UI Verify: Validate Change Bcd result in NBOP portal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TC41</w:t>
            </w:r>
          </w:p>
        </w:tc>
        <w:tc>
          <w:tcPr>
            <w:tcW w:type="dxa" w:w="2880"/>
          </w:tcPr>
          <w:p>
            <w:r>
              <w:t>UI Verify: Validate Change Device result in NBOP portal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TC42</w:t>
            </w:r>
          </w:p>
        </w:tc>
        <w:tc>
          <w:tcPr>
            <w:tcW w:type="dxa" w:w="2880"/>
          </w:tcPr>
          <w:p>
            <w:r>
              <w:t>UI Verify: Validate Change Rate Plan result in NBOP portal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TC43</w:t>
            </w:r>
          </w:p>
        </w:tc>
        <w:tc>
          <w:tcPr>
            <w:tcW w:type="dxa" w:w="2880"/>
          </w:tcPr>
          <w:p>
            <w:r>
              <w:t>UI Verify: Validate Port In result in NBOP portal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TC44</w:t>
            </w:r>
          </w:p>
        </w:tc>
        <w:tc>
          <w:tcPr>
            <w:tcW w:type="dxa" w:w="2880"/>
          </w:tcPr>
          <w:p>
            <w:r>
              <w:t>UI Verify: Validate Swap Mdn result in NBOP portal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Negative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TC11</w:t>
            </w:r>
          </w:p>
        </w:tc>
        <w:tc>
          <w:tcPr>
            <w:tcW w:type="dxa" w:w="2880"/>
          </w:tcPr>
          <w:p>
            <w:r>
              <w:t>Negative: Syniverse 401 Unauthorized — graceful handling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TC12</w:t>
            </w:r>
          </w:p>
        </w:tc>
        <w:tc>
          <w:tcPr>
            <w:tcW w:type="dxa" w:w="2880"/>
          </w:tcPr>
          <w:p>
            <w:r>
              <w:t>Negative: Syniverse 500 Internal Error — retry graceful handling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TC13</w:t>
            </w:r>
          </w:p>
        </w:tc>
        <w:tc>
          <w:tcPr>
            <w:tcW w:type="dxa" w:w="2880"/>
          </w:tcPr>
          <w:p>
            <w:r>
              <w:t>Validate Integration with Syniverse (all mvp handles invalid malformed PRR records grac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TC14</w:t>
            </w:r>
          </w:p>
        </w:tc>
        <w:tc>
          <w:tcPr>
            <w:tcW w:type="dxa" w:w="2880"/>
          </w:tcPr>
          <w:p>
            <w:r>
              <w:t>Validate Integration with Syniverse (all mvp handles unrecognized codes in PRR input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TC15</w:t>
            </w:r>
          </w:p>
        </w:tc>
        <w:tc>
          <w:tcPr>
            <w:tcW w:type="dxa" w:w="2880"/>
          </w:tcPr>
          <w:p>
            <w:r>
              <w:t>Negative: Validate Integration with Syniverse (all mvp rejected with invalid LineId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TC16</w:t>
            </w:r>
          </w:p>
        </w:tc>
        <w:tc>
          <w:tcPr>
            <w:tcW w:type="dxa" w:w="2880"/>
          </w:tcPr>
          <w:p>
            <w:r>
              <w:t>Negative: Validate Integration with Syniverse (all mvp rejected with invalid AccountId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TC17</w:t>
            </w:r>
          </w:p>
        </w:tc>
        <w:tc>
          <w:tcPr>
            <w:tcW w:type="dxa" w:w="2880"/>
          </w:tcPr>
          <w:p>
            <w:r>
              <w:t>Negative: Validate Integration with Syniverse (all mvp rejected with invalid MDN format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Edge Case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TC45</w:t>
            </w:r>
          </w:p>
        </w:tc>
        <w:tc>
          <w:tcPr>
            <w:tcW w:type="dxa" w:w="2880"/>
          </w:tcPr>
          <w:p>
            <w:r>
              <w:t>Validate Integration with Syniverse (all mvp notification suppression rules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1"/>
      </w:pPr>
      <w:r>
        <w:t>7. Data Sources</w:t>
      </w:r>
    </w:p>
    <w:p>
      <w:pPr>
        <w:pStyle w:val="ListBullet"/>
      </w:pPr>
      <w:r>
        <w:t>Jira: MWTGPROV-4152 (Description, AC, Labels, Links)</w:t>
      </w:r>
    </w:p>
    <w:p>
      <w:pPr>
        <w:pStyle w:val="ListBullet"/>
      </w:pPr>
      <w:r>
        <w:t>Jira Comments: 1 comments scanned</w:t>
      </w:r>
    </w:p>
    <w:p>
      <w:pPr>
        <w:pStyle w:val="ListBullet"/>
      </w:pPr>
      <w:r>
        <w:t>Jira Subtasks: 9 subtasks scanned</w:t>
      </w:r>
    </w:p>
    <w:p>
      <w:pPr>
        <w:pStyle w:val="ListBullet"/>
      </w:pPr>
      <w:r>
        <w:t>Jira Links: MWTGPROV-4232, MWTGPROV-4232</w:t>
      </w:r>
    </w:p>
    <w:p>
      <w:pPr>
        <w:pStyle w:val="ListBullet"/>
      </w:pPr>
      <w:r>
        <w:t>Chalk: MWTGPROV-4152 section (30 scenarios)</w:t>
      </w:r>
    </w:p>
    <w:p>
      <w:pPr>
        <w:pStyle w:val="Heading1"/>
      </w:pPr>
      <w:r>
        <w:t>8. Linked Issues</w:t>
      </w:r>
    </w:p>
    <w:p>
      <w:pPr>
        <w:pStyle w:val="ListBullet"/>
      </w:pPr>
      <w:r>
        <w:t>MWTGPROV-4232 — [INTG]: New MVNO - Integration with Synverse (all mvp flows)(part-2) - TEST ONLY</w:t>
      </w:r>
    </w:p>
    <w:p>
      <w:pPr>
        <w:pStyle w:val="ListBullet"/>
      </w:pPr>
      <w:r>
        <w:t>MWTGPROV-4232 — [INTG]: New MVNO - Integration with Synverse (all mvp flows)(part-2) - TEST ONLY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