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P1=10  </w:t>
      </w:r>
      <w:r>
        <w:t xml:space="preserve">P2=20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establish a conditional logic for provisioning ILD voice services based on a subscriber s HS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that a line provisioned on SLO VILD_NA can successfully call the , Canada, and Mexico, but receives a blocking no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 xml:space="preserve">Verify that optional hotspot features (NC_DDR_TETH1, NC_DIR_TETH1, NC_DDR__DIR_TETHA) are available for agent selection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existing VZW Phone line activation is not affected by the new TMO ILD catalog changes (regression)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VILD__US50,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that none of the new ILD features (VILD__US50,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