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MWTGPROV-4190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[NBOP, INTG]: New MVNO - Change BCD - Split 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2026-04-23 15:05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[NBOP, INTG]: New MVNO - Change BCD - Split 1 feature for TMO MVNO provisioning. MWTGPROV-4190</w:t>
        <w:br/>
      </w:r>
    </w:p>
    <w:p>
      <w:pPr>
        <w:pStyle w:val="Heading1"/>
      </w:pPr>
      <w:r>
        <w:t>3. Scope &amp; Business Rules</w:t>
      </w:r>
    </w:p>
    <w:p>
      <w:r>
        <w:t>MWTGPROV-4190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Note: When BCD change happens, Data usage should not be reset as per parity with VZW.</w:t>
      </w:r>
    </w:p>
    <w:p>
      <w:pPr>
        <w:pStyle w:val="ListNumber"/>
      </w:pPr>
      <w:r>
        <w:t>2. Test strategy document is available.</w:t>
      </w:r>
    </w:p>
    <w:p>
      <w:pPr>
        <w:pStyle w:val="ListNumber"/>
      </w:pPr>
      <w:r>
        <w:t>3. KPIs and SLAs should be BAU.</w:t>
      </w:r>
    </w:p>
    <w:p>
      <w:pPr>
        <w:pStyle w:val="ListNumber"/>
      </w:pPr>
      <w:r>
        <w:t>4.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14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P1=2  </w:t>
      </w:r>
      <w:r>
        <w:t xml:space="preserve">P2=6  </w:t>
      </w:r>
      <w:r>
        <w:t xml:space="preserve">P3=6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Change BCD — Split 1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that user is able to get into the Change DPFO Reset Day screen by navigating through Manage Line Change DPFO Re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Transaction History after Change BCD - Split 1 through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Validate that user is able to select the New DPFO Reset Day (1 to 28)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Validate that the Current DPFO Reset Day is displayed and un-editable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Validate that the user is able to submit the Change BCD request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Validate that NBOP sends the requestType as TMO in the http header, that helps system to route the request to TMO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that Change BCD is successfully completed and the new BCD is updated to the 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Validate Change BCD - Split 1 through NBOP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Negative: Validate Change BCD - Split 1 rejects invalid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Negative: Validate Change BCD - Split 1 rejects empty submission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Negative: Validate Change BCD - Split 1 handles non-existent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Edge Case: Validate Change BCD - Split 1 handles session timeout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Edge Case: Validate Change BCD - Split 1 handles browser refresh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MWTGPROV-4190 (Description, AC, Labels, Links)</w:t>
      </w:r>
    </w:p>
    <w:p>
      <w:pPr>
        <w:pStyle w:val="ListBullet"/>
      </w:pPr>
      <w:r>
        <w:t>Jira Subtasks: 2 subtasks scanned</w:t>
      </w:r>
    </w:p>
    <w:p>
      <w:pPr>
        <w:pStyle w:val="ListBullet"/>
      </w:pPr>
      <w:r>
        <w:t>Jira Links: MWTGPROV-3948</w:t>
      </w:r>
    </w:p>
    <w:p>
      <w:pPr>
        <w:pStyle w:val="ListBullet"/>
      </w:pPr>
      <w:r>
        <w:t>Chalk: MWTGPROV-4190 section (10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MWTGPROV-3948 — [NSLNM, NENM, NBOP, INTG]: New MVNO - Change BCD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AC not covered: "Test strategy document is available."</w:t>
      </w:r>
    </w:p>
    <w:p>
      <w:pPr>
        <w:pStyle w:val="ListBullet"/>
      </w:pPr>
      <w:r>
        <w:t>AC not covered: "KPIs and SLAs should be BAU."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Deactivated MDN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p>
      <w:pPr>
        <w:pStyle w:val="ListBullet"/>
      </w:pPr>
      <w:r>
        <w:t>Mandatory check missing: Transaction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