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10:15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Happy Path Workflow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Workflow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P2=14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ILD Outgoing Call — US subscriber calls India.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Incoming Call — India calls US subscriber.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India.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USA.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ILD and International Roaming completes successfully with valid inputs via Media.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ILD and International Roaming recorded in Transaction History.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NSL DB state is consistent after successful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ILD and International Roaming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Century Report logs all ILD and International Roaming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NBOP MIG tables reflect correct state after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TMO Genesis portal reflects ILD and International Roaming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Following the analysis in story [https: jira.charter.com browse MWTGMED-4762].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The story does not include the creation of collectors.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behavior when upstream system is unavailable.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Verify ILD and International Roaming rolls back cleanly on mid-operation fail.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ILD and International Roaming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ILD and International Roaming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ILD and International Roaming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ILD and International Roaming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ILD and International Roaming rejects duplicate request for same MDN within proc.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Domestic Outgoing Call — NOT in scope, should be untouched.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