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15:03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P1=8  </w:t>
      </w:r>
      <w:r>
        <w:t xml:space="preserve">P2=14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ILD and International Roaming completes successfully with valid inputs via Media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ILD and International Roaming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ILD and International Roaming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NBOP MIG tables reflect correct state after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TMO Genesis portal reflects ILD and International Roaming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behavior when upstream system is unavailable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ILD and International Roaming rolls back cleanly on mid-operation fail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ILD and International Roaming rejects duplicate request for same MDN within proc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