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2026-04-13 22:37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TMO scenarios.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Payload integrity across all supported APIs in both sync and async flows.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Configuration-management tests to ensure mappings can change without redeploys.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groups to confirm based upon mapping file.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Retrieve-device.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reconnect-eligibility.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reset-feature.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manage-device.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update-call-control.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manage-account.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unrecognized invalid codes.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New MVNO - Enhance Additional Error rejected when line is not in Activ.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New MVNO - Enhance Additional Error rejected for MDN with pending 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has updated the listed api s error response and added the additional object to response.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We are calling manage account with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New MVNO - Enhance Additional Error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New MVNO - Enhance Additional Error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