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MWTGPROV-4257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INTG] - New MVNO - Enhance Additional Error Codes / Message mapping for new MNO - Part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Paruchuri, Prashanth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PI-53,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2026-04-22 19:38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INTG] - New MVNO - Enhance Additional Error Codes / Message mapping for new MNO - Part 1 feature for TMO MVNO provisioning. 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INTG] - New MVNO - Enhance Additional Error Codes / Message mapping for new MNO - Part 1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 xml:space="preserve"> * The error response structure for listed APIs matches the standardized error mapping design updated over design from PI 52.</w:t>
        <w:br/>
        <w:br/>
        <w:t xml:space="preserve"> * Additional objects are successfully returned in the response body for all identified error codes.</w:t>
        <w:br/>
        <w:br/>
        <w:t xml:space="preserve"> * The update remains backward compatible; existing mandatory fields are preserved without modification.</w:t>
        <w:br/>
        <w:br/>
        <w:t xml:space="preserve"> * The changes are verified on E2E scenarios involving AOS, SM360 and MOBIT flows. </w:t>
        <w:br/>
        <w:br/>
        <w:br/>
        <w:br/>
        <w:t xml:space="preserve"> </w:t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110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P2=16  </w:t>
      </w:r>
      <w:r>
        <w:t xml:space="preserve">P3=9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feature is to ensure consistency across the system and support additional error mapping that are needed to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Update of the developer portal API documentation to reflect the schema changes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Ensure that existing consumers of these APIs do not break due to the addition of these new, non-breaking objects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New MVNO - Enhance Additional Error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new mvno - enhance additional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update-call-control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NSL DB state is consistent after successful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APOLLO_NE is notified updated during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Century Report logs all New MVNO - Enhance Additional Error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Steps to Reproduce: we have tried hitting update call control API which is available in swagger*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Enhance Additional Error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Enhance Additional Error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_UAT_PROGRESSION_53.2:Reset Feature_Transaction Failure Log Report, the Error Code column is showing 500 instea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_UAT_PROGRESSION_53.2: TMO_Error Codes_ In error code message text error message is seen instead of description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 xml:space="preserve">Validate As NSL, it should update the error response for upstream systems to include the additional object to match the 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Enhance Additional Error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New MVNO - Enhance Additional Error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Verify New MVNO - Enhance Additional Error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Enhance Additional Error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New MVNO - Enhance Additional Error handles delayed async callback arriving afte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MWTGPROV-4257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5 subtasks scanned</w:t>
      </w:r>
    </w:p>
    <w:p>
      <w:pPr>
        <w:pStyle w:val="ListBullet"/>
      </w:pPr>
      <w:r>
        <w:t>Jira Links: MWTGPROV-4258</w:t>
      </w:r>
    </w:p>
    <w:p>
      <w:pPr>
        <w:pStyle w:val="ListBullet"/>
      </w:pPr>
      <w:r>
        <w:t>Chalk: MWTGPROV-4257 section (13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MWTGPROV-4258 — [NSLNM, ITMBO, INTG] - New MVNO - Enhance Additional Error Codes / Message mappi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