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2026-05-11 11:56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P2=11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or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Implement Error Codes Message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E2E: Validate complete Implement Error Codes Message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Plan or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Number or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Century Report logs all Implement Error Codes Message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MIG tables reflect correct state after Implement Error Codes Message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cancel reversal of Implement Error Codes Message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Implement Error Codes Message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Implement Error Codes Message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Implement Error Codes Message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Implement Error Codes Message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Implement Error Codes Message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Implement Error Codes Message rejects duplicate request for same MDN within pr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Implement Error Codes Message handles delayed async callback arriving after 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(14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"Payload integrity across all supported APIs in both sync and async flows"</w:t>
      </w:r>
    </w:p>
    <w:p>
      <w:pPr>
        <w:pStyle w:val="ListBullet"/>
      </w:pPr>
      <w:r>
        <w:t>Chalk scenario not covered: "Wearable Operations"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