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MWTGPROV-3862</w:t>
            </w:r>
          </w:p>
        </w:tc>
      </w:tr>
      <w:tr>
        <w:tc>
          <w:tcPr>
            <w:tcW w:type="dxa" w:w="4320"/>
          </w:tcPr>
          <w:p>
            <w:r>
              <w:rPr>
                <w:b/>
              </w:rPr>
              <w:t>Title</w:t>
            </w:r>
          </w:p>
        </w:tc>
        <w:tc>
          <w:tcPr>
            <w:tcW w:type="dxa" w:w="4320"/>
          </w:tcPr>
          <w:p>
            <w:r>
              <w:t>[NSLNM, NENM, INTG]: New MVNO - Integration with Synverse (activation only)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 [X]</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2026-05-11 11:56</w:t>
            </w:r>
          </w:p>
        </w:tc>
      </w:tr>
    </w:tbl>
    <w:p>
      <w:pPr>
        <w:pStyle w:val="Heading1"/>
      </w:pPr>
      <w:r>
        <w:t>2. Objective</w:t>
      </w:r>
    </w:p>
    <w:p>
      <w:r>
        <w:t>Validate the [NSLNM, NENM, INTG]: New MVNO - Integration with Synverse (activation only) feature for TMO MVNO provisioning. [NSLNM,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w:t>
      </w:r>
    </w:p>
    <w:p>
      <w:pPr>
        <w:pStyle w:val="Heading1"/>
      </w:pPr>
      <w:r>
        <w:t>3. Scope &amp; Business Rules</w:t>
      </w:r>
    </w:p>
    <w:p>
      <w:r>
        <w:t>[NSLNM,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covered in PI-53.</w:t>
        <w:br/>
        <w:t>Roaming Notifications testing &amp; Welcome SMS testing are out of scope for NBO team (Similar to Verizon)</w:t>
        <w:br/>
        <w:t>Native Activation - pSIM</w:t>
        <w:br/>
        <w:t>Native Activation - eSIM</w:t>
        <w:br/>
        <w:t>Portin Activation - pSIM</w:t>
        <w:br/>
        <w:t>Portin Activation - eSIM</w:t>
        <w:br/>
        <w:t>Out of scope: Global Day Pass, Standalone Watch</w:t>
        <w:br/>
        <w:t>The Syniverse API spec and end points we use today for VZW will remain same for TMO as well with the only change being, there will be a new Customer ID that charter will need to pass to Syniverse for TMO lines to differentiate the VZW</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9</w:t>
            </w:r>
          </w:p>
        </w:tc>
      </w:tr>
      <w:tr>
        <w:tc>
          <w:tcPr>
            <w:tcW w:type="dxa" w:w="4320"/>
          </w:tcPr>
          <w:p>
            <w:r>
              <w:t>Total Test Steps</w:t>
            </w:r>
          </w:p>
        </w:tc>
        <w:tc>
          <w:tcPr>
            <w:tcW w:type="dxa" w:w="4320"/>
          </w:tcPr>
          <w:p>
            <w:r>
              <w:t>40</w:t>
            </w:r>
          </w:p>
        </w:tc>
      </w:tr>
      <w:tr>
        <w:tc>
          <w:tcPr>
            <w:tcW w:type="dxa" w:w="4320"/>
          </w:tcPr>
          <w:p>
            <w:r>
              <w:t>Happy Path Scenarios</w:t>
            </w:r>
          </w:p>
        </w:tc>
        <w:tc>
          <w:tcPr>
            <w:tcW w:type="dxa" w:w="4320"/>
          </w:tcPr>
          <w:p>
            <w:r>
              <w:t>7</w:t>
            </w:r>
          </w:p>
        </w:tc>
      </w:tr>
      <w:tr>
        <w:tc>
          <w:tcPr>
            <w:tcW w:type="dxa" w:w="4320"/>
          </w:tcPr>
          <w:p>
            <w:r>
              <w:t>Negative Scenarios</w:t>
            </w:r>
          </w:p>
        </w:tc>
        <w:tc>
          <w:tcPr>
            <w:tcW w:type="dxa" w:w="4320"/>
          </w:tcPr>
          <w:p>
            <w:r>
              <w:t>1</w:t>
            </w:r>
          </w:p>
        </w:tc>
      </w:tr>
      <w:tr>
        <w:tc>
          <w:tcPr>
            <w:tcW w:type="dxa" w:w="4320"/>
          </w:tcPr>
          <w:p>
            <w:r>
              <w:t>Edge Case Scenarios</w:t>
            </w:r>
          </w:p>
        </w:tc>
        <w:tc>
          <w:tcPr>
            <w:tcW w:type="dxa" w:w="4320"/>
          </w:tcPr>
          <w:p>
            <w:r>
              <w:t>1</w:t>
            </w:r>
          </w:p>
        </w:tc>
      </w:tr>
    </w:tbl>
    <w:p/>
    <w:p>
      <w:r>
        <w:rPr>
          <w:b/>
        </w:rPr>
        <w:t xml:space="preserve">Priority Distribution: </w:t>
      </w:r>
      <w:r>
        <w:t xml:space="preserve">P1=2  </w:t>
      </w:r>
      <w:r>
        <w:t xml:space="preserve">P3=7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Integration with Synverse activation PRR file processing through mediation pip</w:t>
            </w:r>
          </w:p>
        </w:tc>
        <w:tc>
          <w:tcPr>
            <w:tcW w:type="dxa" w:w="2880"/>
          </w:tcPr>
          <w:p>
            <w:r>
              <w:t>P1</w:t>
            </w:r>
          </w:p>
        </w:tc>
      </w:tr>
      <w:tr>
        <w:tc>
          <w:tcPr>
            <w:tcW w:type="dxa" w:w="2880"/>
          </w:tcPr>
          <w:p>
            <w:r>
              <w:t>TC03</w:t>
            </w:r>
          </w:p>
        </w:tc>
        <w:tc>
          <w:tcPr>
            <w:tcW w:type="dxa" w:w="2880"/>
          </w:tcPr>
          <w:p>
            <w:r>
              <w:t>Validate Integration with Synverse activation notification payload matches expected sch</w:t>
            </w:r>
          </w:p>
        </w:tc>
        <w:tc>
          <w:tcPr>
            <w:tcW w:type="dxa" w:w="2880"/>
          </w:tcPr>
          <w:p>
            <w:r>
              <w:t>P3</w:t>
            </w:r>
          </w:p>
        </w:tc>
      </w:tr>
      <w:tr>
        <w:tc>
          <w:tcPr>
            <w:tcW w:type="dxa" w:w="2880"/>
          </w:tcPr>
          <w:p>
            <w:r>
              <w:t>TC04</w:t>
            </w:r>
          </w:p>
        </w:tc>
        <w:tc>
          <w:tcPr>
            <w:tcW w:type="dxa" w:w="2880"/>
          </w:tcPr>
          <w:p>
            <w:r>
              <w:t>Validate N 52.2 TMO Activation NSL is sending daypass and Roaming Tier values in Syniverse Register call</w:t>
            </w:r>
          </w:p>
        </w:tc>
        <w:tc>
          <w:tcPr>
            <w:tcW w:type="dxa" w:w="2880"/>
          </w:tcPr>
          <w:p>
            <w:r>
              <w:t>P3</w:t>
            </w:r>
          </w:p>
        </w:tc>
      </w:tr>
      <w:tr>
        <w:tc>
          <w:tcPr>
            <w:tcW w:type="dxa" w:w="2880"/>
          </w:tcPr>
          <w:p>
            <w:r>
              <w:t>TC05</w:t>
            </w:r>
          </w:p>
        </w:tc>
        <w:tc>
          <w:tcPr>
            <w:tcW w:type="dxa" w:w="2880"/>
          </w:tcPr>
          <w:p>
            <w:r>
              <w:t>validate the logs in Century Reports RSSX and</w:t>
            </w:r>
          </w:p>
        </w:tc>
        <w:tc>
          <w:tcPr>
            <w:tcW w:type="dxa" w:w="2880"/>
          </w:tcPr>
          <w:p>
            <w:r>
              <w:t>P3</w:t>
            </w:r>
          </w:p>
        </w:tc>
      </w:tr>
      <w:tr>
        <w:tc>
          <w:tcPr>
            <w:tcW w:type="dxa" w:w="2880"/>
          </w:tcPr>
          <w:p>
            <w:r>
              <w:t>TC06</w:t>
            </w:r>
          </w:p>
        </w:tc>
        <w:tc>
          <w:tcPr>
            <w:tcW w:type="dxa" w:w="2880"/>
          </w:tcPr>
          <w:p>
            <w:r>
              <w:t>Validate Charter has engaged Syniverse to Utilize them for Interspecting the TMO Raoming Notifications and send Roaming</w:t>
            </w:r>
          </w:p>
        </w:tc>
        <w:tc>
          <w:tcPr>
            <w:tcW w:type="dxa" w:w="2880"/>
          </w:tcPr>
          <w:p>
            <w:r>
              <w:t>P3</w:t>
            </w:r>
          </w:p>
        </w:tc>
      </w:tr>
      <w:tr>
        <w:tc>
          <w:tcPr>
            <w:tcW w:type="dxa" w:w="2880"/>
          </w:tcPr>
          <w:p>
            <w:r>
              <w:t>TC07</w:t>
            </w:r>
          </w:p>
        </w:tc>
        <w:tc>
          <w:tcPr>
            <w:tcW w:type="dxa" w:w="2880"/>
          </w:tcPr>
          <w:p>
            <w:r>
              <w:t>Change Rate Plan - Need to know the Rate Plan to send specific welcome message</w:t>
            </w:r>
          </w:p>
        </w:tc>
        <w:tc>
          <w:tcPr>
            <w:tcW w:type="dxa" w:w="2880"/>
          </w:tcPr>
          <w:p>
            <w:r>
              <w:t>P3</w:t>
            </w:r>
          </w:p>
        </w:tc>
      </w:tr>
      <w:tr>
        <w:tc>
          <w:tcPr>
            <w:tcW w:type="dxa" w:w="2880"/>
          </w:tcPr>
          <w:p>
            <w:r>
              <w:t>TC08</w:t>
            </w:r>
          </w:p>
        </w:tc>
        <w:tc>
          <w:tcPr>
            <w:tcW w:type="dxa" w:w="2880"/>
          </w:tcPr>
          <w:p>
            <w:r>
              <w:t>Validate Update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TC02</w:t>
            </w:r>
          </w:p>
        </w:tc>
        <w:tc>
          <w:tcPr>
            <w:tcW w:type="dxa" w:w="2880"/>
          </w:tcPr>
          <w:p>
            <w:r>
              <w:t>Validate Integration with Synverse activation handles invalid malformed PRR records gra</w:t>
            </w:r>
          </w:p>
        </w:tc>
        <w:tc>
          <w:tcPr>
            <w:tcW w:type="dxa" w:w="2880"/>
          </w:tcPr>
          <w:p>
            <w:r>
              <w:t>P1</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Validate Integration with Synverse activation notification suppression rules</w:t>
            </w:r>
          </w:p>
        </w:tc>
        <w:tc>
          <w:tcPr>
            <w:tcW w:type="dxa" w:w="2880"/>
          </w:tcPr>
          <w:p>
            <w:r>
              <w:t>P3</w:t>
            </w:r>
          </w:p>
        </w:tc>
      </w:tr>
    </w:tbl>
    <w:p>
      <w:pPr>
        <w:pStyle w:val="Heading1"/>
      </w:pPr>
      <w:r>
        <w:t>7. Data Sources</w:t>
      </w:r>
    </w:p>
    <w:p>
      <w:pPr>
        <w:pStyle w:val="ListBullet"/>
      </w:pPr>
      <w:r>
        <w:t>Jira: MWTGPROV-3862 (Description, AC, Labels, Links)</w:t>
      </w:r>
    </w:p>
    <w:p>
      <w:pPr>
        <w:pStyle w:val="ListBullet"/>
      </w:pPr>
      <w:r>
        <w:t>Jira Subtasks: 4 subtasks scanned</w:t>
      </w:r>
    </w:p>
    <w:p>
      <w:pPr>
        <w:pStyle w:val="ListBullet"/>
      </w:pPr>
      <w:r>
        <w:t>Chalk: MWTGPROV-3862 section (1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