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2026-05-11 19:00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TMO’ permission is OFF, NBOP to display t when CS access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TMO’ permiss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# Verizon and TMO are the 2 options, with default to Verizon for Retrieve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button is selected, send the API request with Requ when the TMO 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The messageHeader value should be ‘MNO’ same as Verizon. for Retrieve dev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has enhanced the</w:t>
              <w:br/>
              <w:br/>
              <w:t xml:space="preserve">  Rederive Device – GET  to ensure the for Retrieve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Retrieve device Product=Phone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Retrieve device Product=Tablet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Retrieve device Product=Wearable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Retrieve device Input Type=IMEI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Retrieve device Input Type=ICCID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9: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