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Retrieve device (GET/POST)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2026-05-12 09:40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Retrieve device (GET/POST) feature for TMO MVNO provisioning. STORY POINTS: [NSLNM - S]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NSLNM</w:t>
        <w:br/>
        <w:br/>
        <w:t xml:space="preserve"> * NSL supports co-existing Vz and new MVNO in same environment with out conflicts or errors. </w:t>
        <w:br/>
        <w:br/>
        <w:t xml:space="preserve"> * Devices supported must cover Phones, Tablets. Wearables </w:t>
        <w:br/>
        <w:br/>
        <w:br/>
        <w:br/>
        <w:t xml:space="preserve"> The following miscellaneous flows are covered for this feature:</w:t>
        <w:br/>
        <w:br/>
        <w:t xml:space="preserve"> * retrieve-device ([T008. retrieve-device - Mobile Device Activations - CHALK|https://chalk.charter.com/spaces/MDA/pages/2624197861/T008.+retrieve-device])</w:t>
        <w:br/>
        <w:br/>
        <w:t xml:space="preserve"> * retrieve-device-GET ([T003. retrieve-device- GET - Mobile Device Activations - CHALK|https://chalk.charter.com/spaces/MDA/pages/2702508970/T003.+retrieve-device-+GET])</w:t>
        <w:br/>
        <w:br/>
        <w:br/>
        <w:br/>
        <w:t xml:space="preserve">*Success Criteria:* </w:t>
        <w:br/>
        <w:br/>
        <w:br/>
        <w:br/>
        <w:t>A) The standalone flows for each API should be self-contained, functional, and easily testable without relying on external dependencies.</w:t>
        <w:br/>
        <w:br/>
        <w:br/>
        <w:br/>
        <w:t>B) When integrated into a larger workflow, the standalone flows for each API must seamlessly integrate with other components, work flawlessly without errors, and meet their intended functionality as designed.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Retrieve device 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Retrieve device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Retrieve device Wearable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Retrieve device by IMEI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Retrieve device by 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Retrieve device ERR16 - If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Retrieve device ERR12 - If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Retrieve device 404 - IF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Retrieve device ERR01 - If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Retrieve device ERR06 - If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