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2026-05-04 22:53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P2=18  </w:t>
      </w:r>
      <w:r>
        <w:t xml:space="preserve">P3=27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to swap Transaction Type - EM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TMO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successful swap operation updates all upstream systems MBO Connection Manager Syniverse with correct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Change SIM API is invoked successfully during to swap with correct parameters MDN ICCID pairingId if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both TMO both 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Change SIM Change IMEI Syniverse calls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MUNLP TUNLP CMUNLP CTUNLP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Apple Samsung Google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operation handles scenario where one device is capable and another is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swap operation handles lines with add-on features international calling mobile hotspot etc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swap flow from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TMO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lineSubType SECONDLINE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business validation rules fail invalid MDN account mismatch incompatible device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rollback process handles failure during second swap step ICCID2 to ICCID1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InProgress Success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 xml:space="preserve">Validate Problem Description - SWAP MDN AM - NSL is sending oldICCID parameter twice to TMO in Change SIM call rollback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