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Usage Inquiry (parity)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2026-05-12 22:57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Usage Inquiry (parity) feature for TMO MVNO provisioning. STORY POINTS: [NSLNM - S]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This API is used to retrieve the usage information about the subscriber line from mediation.</w:t>
        <w:br/>
        <w:br/>
        <w:br/>
        <w:br/>
        <w:t>*NBOP*</w:t>
        <w:br/>
        <w:br/>
        <w:t xml:space="preserve"> * NBOP to integrate with the API for usage Inquiry</w:t>
        <w:br/>
        <w:br/>
        <w:t xml:space="preserve"> *  </w:t>
        <w:br/>
        <w:br/>
        <w:br/>
        <w:br/>
        <w:t>*Ordering Channel:* NBOP, Smartsheet</w:t>
        <w:br/>
        <w:br/>
        <w:br/>
        <w:br/>
        <w:t xml:space="preserve">*Products impacted:* Phone, Tablet </w:t>
        <w:br/>
        <w:br/>
        <w:br/>
        <w:br/>
        <w:t>*Chalk Reference:* [https://chalk.charter.com/spaces/MDA/pages/2583958960/T007.+line-inquiry]</w:t>
        <w:br/>
        <w:br/>
        <w:br/>
        <w:br/>
        <w:t xml:space="preserve"> </w:t>
        <w:br/>
        <w:br/>
        <w:t>{panel:title=Non Functional Requirements}</w:t>
        <w:br/>
        <w:br/>
        <w:t xml:space="preserve"> * Test strategy document is available.</w:t>
        <w:br/>
        <w:br/>
        <w:t xml:space="preserve"> * KPIs and SLAs should be BAU.</w:t>
        <w:br/>
        <w:br/>
        <w:t xml:space="preserve"> * Updated HLD.{panel}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NBOP_Verify_The_following_total_usage_attr_Removed_TMO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NBOP_Verify_The_following_total_usage_attr_Removed_TMO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NBOP_Verify_The_following_total_usage_attr_Removed_TMO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NBOP_Evidence_Log_in_to_NBOP_application_and_search_for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NBOP_Verify_Verify_attributes_Removed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NBOP_Verify_Verify_attributes_Removed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NBOP_Verify_Verify_attributes_Removed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NBOP_Verify_No_Changes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