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MWTGPROV-4283</w:t>
            </w:r>
          </w:p>
        </w:tc>
      </w:tr>
      <w:tr>
        <w:tc>
          <w:tcPr>
            <w:tcW w:type="dxa" w:w="4320"/>
          </w:tcPr>
          <w:p>
            <w:r>
              <w:rPr>
                <w:b/>
              </w:rPr>
              <w:t>Title</w:t>
            </w:r>
          </w:p>
        </w:tc>
        <w:tc>
          <w:tcPr>
            <w:tcW w:type="dxa" w:w="4320"/>
          </w:tcPr>
          <w:p>
            <w:r>
              <w:t>[NE, NBOP, INTG] - New MVNO -  TMO Port Due-Date Update with Customer Port Information</w:t>
            </w:r>
          </w:p>
        </w:tc>
      </w:tr>
      <w:tr>
        <w:tc>
          <w:tcPr>
            <w:tcW w:type="dxa" w:w="4320"/>
          </w:tcPr>
          <w:p>
            <w:r>
              <w:rPr>
                <w:b/>
              </w:rPr>
              <w:t>PI</w:t>
            </w:r>
          </w:p>
        </w:tc>
        <w:tc>
          <w:tcPr>
            <w:tcW w:type="dxa" w:w="4320"/>
          </w:tcPr>
          <w:p>
            <w:r>
              <w:t>PI-54</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Blocker/Emergency</w:t>
            </w:r>
          </w:p>
        </w:tc>
      </w:tr>
      <w:tr>
        <w:tc>
          <w:tcPr>
            <w:tcW w:type="dxa" w:w="4320"/>
          </w:tcPr>
          <w:p>
            <w:r>
              <w:rPr>
                <w:b/>
              </w:rPr>
              <w:t>Assignee</w:t>
            </w:r>
          </w:p>
        </w:tc>
        <w:tc>
          <w:tcPr>
            <w:tcW w:type="dxa" w:w="4320"/>
          </w:tcPr>
          <w:p>
            <w:r>
              <w:t>Paruchuri, Prashanth</w:t>
            </w:r>
          </w:p>
        </w:tc>
      </w:tr>
      <w:tr>
        <w:tc>
          <w:tcPr>
            <w:tcW w:type="dxa" w:w="4320"/>
          </w:tcPr>
          <w:p>
            <w:r>
              <w:rPr>
                <w:b/>
              </w:rPr>
              <w:t>Channel</w:t>
            </w:r>
          </w:p>
        </w:tc>
        <w:tc>
          <w:tcPr>
            <w:tcW w:type="dxa" w:w="4320"/>
          </w:tcPr>
          <w:p>
            <w:r>
              <w:t>NBOP</w:t>
            </w:r>
          </w:p>
        </w:tc>
      </w:tr>
      <w:tr>
        <w:tc>
          <w:tcPr>
            <w:tcW w:type="dxa" w:w="4320"/>
          </w:tcPr>
          <w:p>
            <w:r>
              <w:rPr>
                <w:b/>
              </w:rPr>
              <w:t>Labels</w:t>
            </w:r>
          </w:p>
        </w:tc>
        <w:tc>
          <w:tcPr>
            <w:tcW w:type="dxa" w:w="4320"/>
          </w:tcPr>
          <w:p>
            <w:r>
              <w:t>CHPROJECT-18431, PI-54, TMO_MVP+, bpo</w:t>
            </w:r>
          </w:p>
        </w:tc>
      </w:tr>
      <w:tr>
        <w:tc>
          <w:tcPr>
            <w:tcW w:type="dxa" w:w="4320"/>
          </w:tcPr>
          <w:p>
            <w:r>
              <w:rPr>
                <w:b/>
              </w:rPr>
              <w:t>Generated</w:t>
            </w:r>
          </w:p>
        </w:tc>
        <w:tc>
          <w:tcPr>
            <w:tcW w:type="dxa" w:w="4320"/>
          </w:tcPr>
          <w:p>
            <w:r>
              <w:t>2026-05-20 14:46</w:t>
            </w:r>
          </w:p>
        </w:tc>
      </w:tr>
    </w:tbl>
    <w:p>
      <w:pPr>
        <w:pStyle w:val="Heading1"/>
      </w:pPr>
      <w:r>
        <w:t>2. Objective</w:t>
      </w:r>
    </w:p>
    <w:p>
      <w:r>
        <w:t>Validate the [NE, NBOP, INTG] - New MVNO -  TMO Port Due-Date Update with Customer Port Information feature for TMO MVNO provisioning. [NSLNM, NBOP, INTG] - New MVNO - TMO Port Due-Date Update with Customer Port Information</w:t>
        <w:br/>
        <w:t>This feature was created to address defect MWTGTEST-12027 where TMO expects all of the port in information (ospAcctNumber, pin, etc) to be resent in the request to update the due date on the Update Port In PD request.   In order to meet TMO's requirements, the NE and NSL needed to be modified to receive and send this information onto TMO.  NBOP also needed to be modified to be able take the ospAccountNumber,</w:t>
      </w:r>
    </w:p>
    <w:p>
      <w:pPr>
        <w:pStyle w:val="Heading1"/>
      </w:pPr>
      <w:r>
        <w:t>3. Scope &amp; Business Rules</w:t>
      </w:r>
    </w:p>
    <w:p>
      <w:r>
        <w:t>[NSLNM, NBOP, INTG] - New MVNO - TMO Port Due-Date Update with Customer Port Information</w:t>
        <w:br/>
        <w:t>This feature was created to address defect MWTGTEST-12027 where TMO expects all of the port in information (ospAcctNumber, pin, etc) to be resent in the request to update the due date on the Update Port In PD request.   In order to meet TMO's requirements, the NE and NSL needed to be modified to receive and send this information onto TMO.  NBOP also needed to be modified to be able take the ospAccountNumber,pin,and lnp info and to resubmit it for TMO transactions.   For NBOP and VZW, this information should not be shown on the screen.</w:t>
        <w:br/>
      </w:r>
    </w:p>
    <w:p>
      <w:pPr>
        <w:pStyle w:val="Heading1"/>
      </w:pPr>
      <w:r>
        <w:t>4. Acceptance Criteria</w:t>
      </w:r>
    </w:p>
    <w:p>
      <w:pPr>
        <w:pStyle w:val="ListNumber"/>
      </w:pPr>
      <w:r>
        <w:t>1. {panel:title=Functional Requirements}</w:t>
        <w:br/>
        <w:br/>
        <w:t xml:space="preserve"> * Port due-date updates for TMO lines include the required customer port information in the request and complete successfully</w:t>
        <w:br/>
        <w:br/>
        <w:t xml:space="preserve"> * Customer port information is retrieved from the existing port order data without requiring the user to re-enter it</w:t>
        <w:br/>
        <w:br/>
        <w:t xml:space="preserve"> * When customer port information is unavailable or incomplete for a TMO due-date update, the system returns a clear error indicating what is missing{panel}</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13</w:t>
            </w:r>
          </w:p>
        </w:tc>
      </w:tr>
      <w:tr>
        <w:tc>
          <w:tcPr>
            <w:tcW w:type="dxa" w:w="4320"/>
          </w:tcPr>
          <w:p>
            <w:r>
              <w:t>Total Test Steps</w:t>
            </w:r>
          </w:p>
        </w:tc>
        <w:tc>
          <w:tcPr>
            <w:tcW w:type="dxa" w:w="4320"/>
          </w:tcPr>
          <w:p>
            <w:r>
              <w:t>28</w:t>
            </w:r>
          </w:p>
        </w:tc>
      </w:tr>
      <w:tr>
        <w:tc>
          <w:tcPr>
            <w:tcW w:type="dxa" w:w="4320"/>
          </w:tcPr>
          <w:p>
            <w:r>
              <w:t>Happy Path Scenarios</w:t>
            </w:r>
          </w:p>
        </w:tc>
        <w:tc>
          <w:tcPr>
            <w:tcW w:type="dxa" w:w="4320"/>
          </w:tcPr>
          <w:p>
            <w:r>
              <w:t>9</w:t>
            </w:r>
          </w:p>
        </w:tc>
      </w:tr>
      <w:tr>
        <w:tc>
          <w:tcPr>
            <w:tcW w:type="dxa" w:w="4320"/>
          </w:tcPr>
          <w:p>
            <w:r>
              <w:t>Regression Scenarios</w:t>
            </w:r>
          </w:p>
        </w:tc>
        <w:tc>
          <w:tcPr>
            <w:tcW w:type="dxa" w:w="4320"/>
          </w:tcPr>
          <w:p>
            <w:r>
              <w:t>2</w:t>
            </w:r>
          </w:p>
        </w:tc>
      </w:tr>
      <w:tr>
        <w:tc>
          <w:tcPr>
            <w:tcW w:type="dxa" w:w="4320"/>
          </w:tcPr>
          <w:p>
            <w:r>
              <w:t>Negative Scenarios</w:t>
            </w:r>
          </w:p>
        </w:tc>
        <w:tc>
          <w:tcPr>
            <w:tcW w:type="dxa" w:w="4320"/>
          </w:tcPr>
          <w:p>
            <w:r>
              <w:t>2</w:t>
            </w:r>
          </w:p>
        </w:tc>
      </w:tr>
    </w:tbl>
    <w:p/>
    <w:p>
      <w:r>
        <w:rPr>
          <w:b/>
        </w:rPr>
        <w:t xml:space="preserve">Priority Distribution: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 New MVNO -  TMO Port Due-Date Update with Cus...</w:t>
            </w:r>
          </w:p>
        </w:tc>
        <w:tc>
          <w:tcPr>
            <w:tcW w:type="dxa" w:w="2880"/>
          </w:tcPr>
          <w:p>
            <w:r>
              <w:t>P3</w:t>
            </w:r>
          </w:p>
        </w:tc>
      </w:tr>
      <w:tr>
        <w:tc>
          <w:tcPr>
            <w:tcW w:type="dxa" w:w="2880"/>
          </w:tcPr>
          <w:p>
            <w:r>
              <w:t>TC02</w:t>
            </w:r>
          </w:p>
        </w:tc>
        <w:tc>
          <w:tcPr>
            <w:tcW w:type="dxa" w:w="2880"/>
          </w:tcPr>
          <w:p>
            <w:r>
              <w:t>Validate - New MVNO -  TMO Port Due-Date Update with Cus... Phone</w:t>
            </w:r>
          </w:p>
        </w:tc>
        <w:tc>
          <w:tcPr>
            <w:tcW w:type="dxa" w:w="2880"/>
          </w:tcPr>
          <w:p>
            <w:r>
              <w:t>P3</w:t>
            </w:r>
          </w:p>
        </w:tc>
      </w:tr>
      <w:tr>
        <w:tc>
          <w:tcPr>
            <w:tcW w:type="dxa" w:w="2880"/>
          </w:tcPr>
          <w:p>
            <w:r>
              <w:t>TC03</w:t>
            </w:r>
          </w:p>
        </w:tc>
        <w:tc>
          <w:tcPr>
            <w:tcW w:type="dxa" w:w="2880"/>
          </w:tcPr>
          <w:p>
            <w:r>
              <w:t>Validate - New MVNO -  TMO Port Due-Date Update with Cus... Tablet</w:t>
            </w:r>
          </w:p>
        </w:tc>
        <w:tc>
          <w:tcPr>
            <w:tcW w:type="dxa" w:w="2880"/>
          </w:tcPr>
          <w:p>
            <w:r>
              <w:t>P3</w:t>
            </w:r>
          </w:p>
        </w:tc>
      </w:tr>
      <w:tr>
        <w:tc>
          <w:tcPr>
            <w:tcW w:type="dxa" w:w="2880"/>
          </w:tcPr>
          <w:p>
            <w:r>
              <w:t>TC04</w:t>
            </w:r>
          </w:p>
        </w:tc>
        <w:tc>
          <w:tcPr>
            <w:tcW w:type="dxa" w:w="2880"/>
          </w:tcPr>
          <w:p>
            <w:r>
              <w:t>a_TMO_account,_use_port_in_activation_api_(PE_or_SP)_and_send_an</w:t>
            </w:r>
          </w:p>
        </w:tc>
        <w:tc>
          <w:tcPr>
            <w:tcW w:type="dxa" w:w="2880"/>
          </w:tcPr>
          <w:p>
            <w:r>
              <w:t>P3</w:t>
            </w:r>
          </w:p>
        </w:tc>
      </w:tr>
      <w:tr>
        <w:tc>
          <w:tcPr>
            <w:tcW w:type="dxa" w:w="2880"/>
          </w:tcPr>
          <w:p>
            <w:r>
              <w:t>TC07</w:t>
            </w:r>
          </w:p>
        </w:tc>
        <w:tc>
          <w:tcPr>
            <w:tcW w:type="dxa" w:w="2880"/>
          </w:tcPr>
          <w:p>
            <w:r>
              <w:t>Agent_must_be_able_to_update_inprogress_portIn_transactions</w:t>
            </w:r>
          </w:p>
        </w:tc>
        <w:tc>
          <w:tcPr>
            <w:tcW w:type="dxa" w:w="2880"/>
          </w:tcPr>
          <w:p>
            <w:r>
              <w:t>P3</w:t>
            </w:r>
          </w:p>
        </w:tc>
      </w:tr>
      <w:tr>
        <w:tc>
          <w:tcPr>
            <w:tcW w:type="dxa" w:w="2880"/>
          </w:tcPr>
          <w:p>
            <w:r>
              <w:t>TC08</w:t>
            </w:r>
          </w:p>
        </w:tc>
        <w:tc>
          <w:tcPr>
            <w:tcW w:type="dxa" w:w="2880"/>
          </w:tcPr>
          <w:p>
            <w:r>
              <w:t>The_new_due_date_should_be_the_current_date_or_later</w:t>
            </w:r>
          </w:p>
        </w:tc>
        <w:tc>
          <w:tcPr>
            <w:tcW w:type="dxa" w:w="2880"/>
          </w:tcPr>
          <w:p>
            <w:r>
              <w:t>P3</w:t>
            </w:r>
          </w:p>
        </w:tc>
      </w:tr>
      <w:tr>
        <w:tc>
          <w:tcPr>
            <w:tcW w:type="dxa" w:w="2880"/>
          </w:tcPr>
          <w:p>
            <w:r>
              <w:t>TC10</w:t>
            </w:r>
          </w:p>
        </w:tc>
        <w:tc>
          <w:tcPr>
            <w:tcW w:type="dxa" w:w="2880"/>
          </w:tcPr>
          <w:p>
            <w:r>
              <w:t>Customer_port_information_is_retrieved_from_the_existing_port</w:t>
            </w:r>
          </w:p>
        </w:tc>
        <w:tc>
          <w:tcPr>
            <w:tcW w:type="dxa" w:w="2880"/>
          </w:tcPr>
          <w:p>
            <w:r>
              <w:t>P3</w:t>
            </w:r>
          </w:p>
        </w:tc>
      </w:tr>
      <w:tr>
        <w:tc>
          <w:tcPr>
            <w:tcW w:type="dxa" w:w="2880"/>
          </w:tcPr>
          <w:p>
            <w:r>
              <w:t>TC12</w:t>
            </w:r>
          </w:p>
        </w:tc>
        <w:tc>
          <w:tcPr>
            <w:tcW w:type="dxa" w:w="2880"/>
          </w:tcPr>
          <w:p>
            <w:r>
              <w:t>Should_be_able_to_view_the_comparison_between_Network_and</w:t>
            </w:r>
          </w:p>
        </w:tc>
        <w:tc>
          <w:tcPr>
            <w:tcW w:type="dxa" w:w="2880"/>
          </w:tcPr>
          <w:p>
            <w:r>
              <w:t>P3</w:t>
            </w:r>
          </w:p>
        </w:tc>
      </w:tr>
      <w:tr>
        <w:tc>
          <w:tcPr>
            <w:tcW w:type="dxa" w:w="2880"/>
          </w:tcPr>
          <w:p>
            <w:r>
              <w:t>TC13</w:t>
            </w:r>
          </w:p>
        </w:tc>
        <w:tc>
          <w:tcPr>
            <w:tcW w:type="dxa" w:w="2880"/>
          </w:tcPr>
          <w:p>
            <w:r>
              <w:t>NBOP_mustn't_includes_LnP_Info_during_PD_Tx_to_NSL-VZW</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a_VZWaccount,_use_port_in_activation_api_(PE_or_SP)_and_send_an</w:t>
            </w:r>
          </w:p>
        </w:tc>
        <w:tc>
          <w:tcPr>
            <w:tcW w:type="dxa" w:w="2880"/>
          </w:tcPr>
          <w:p>
            <w:r>
              <w:t>P3</w:t>
            </w:r>
          </w:p>
        </w:tc>
      </w:tr>
      <w:tr>
        <w:tc>
          <w:tcPr>
            <w:tcW w:type="dxa" w:w="2880"/>
          </w:tcPr>
          <w:p>
            <w:r>
              <w:t>TC06</w:t>
            </w:r>
          </w:p>
        </w:tc>
        <w:tc>
          <w:tcPr>
            <w:tcW w:type="dxa" w:w="2880"/>
          </w:tcPr>
          <w:p>
            <w:r>
              <w:t>a_TMO_account,_use_NBOP_to_port_in_an_MDN_but_enter_an_incorrect</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Port_due-date_updates_for_TMO_lines_include_the_required</w:t>
            </w:r>
          </w:p>
        </w:tc>
        <w:tc>
          <w:tcPr>
            <w:tcW w:type="dxa" w:w="2880"/>
          </w:tcPr>
          <w:p>
            <w:r>
              <w:t>P3</w:t>
            </w:r>
          </w:p>
        </w:tc>
      </w:tr>
      <w:tr>
        <w:tc>
          <w:tcPr>
            <w:tcW w:type="dxa" w:w="2880"/>
          </w:tcPr>
          <w:p>
            <w:r>
              <w:t>TC11</w:t>
            </w:r>
          </w:p>
        </w:tc>
        <w:tc>
          <w:tcPr>
            <w:tcW w:type="dxa" w:w="2880"/>
          </w:tcPr>
          <w:p>
            <w:r>
              <w:t>information_is_unavailable_or_incomplete_when_customer_port</w:t>
            </w:r>
          </w:p>
        </w:tc>
        <w:tc>
          <w:tcPr>
            <w:tcW w:type="dxa" w:w="2880"/>
          </w:tcPr>
          <w:p>
            <w:r>
              <w:t>P3</w:t>
            </w:r>
          </w:p>
        </w:tc>
      </w:tr>
    </w:tbl>
    <w:p>
      <w:pPr>
        <w:pStyle w:val="Heading1"/>
      </w:pPr>
      <w:r>
        <w:t>7. Data Sources</w:t>
      </w:r>
    </w:p>
    <w:p>
      <w:pPr>
        <w:pStyle w:val="Heading1"/>
      </w:pPr>
      <w:r>
        <w:t>8. Linked Issues</w:t>
      </w:r>
    </w:p>
    <w:p>
      <w:pPr>
        <w:pStyle w:val="ListBullet"/>
      </w:pPr>
      <w:r>
        <w:t>MOBINTAKE-16244 — Update Port Due Date - Business Rule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