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0B120E" w14:textId="102A5495" w:rsidR="009F3992" w:rsidRDefault="009F3992">
      <w:r>
        <w:t xml:space="preserve">How should differences in the distance to the city effect our predictions for home sale prices, after accounting for effects that a home’s number of rooms, school quality ratings, and building type might also have on home prices? </w:t>
      </w:r>
    </w:p>
    <w:p w14:paraId="47F0C1ED" w14:textId="34BF8056" w:rsidR="009F3992" w:rsidRDefault="009F3992">
      <w:r>
        <w:t>Homes that are closer to the city might command higher prices because they offer a shorter, more convenient commute to destinations in the city. Homes with more rooms might sell for a higher price because they offer more living space. Higher quality schools might also be associated with higher home prices because people will pay a premium to be zoned for a school that will offer better opportunities for their children. Finally, people might pay more for single-family homes because they value the privacy that comes from not sharing walls with neighbors.</w:t>
      </w:r>
    </w:p>
    <w:sectPr w:rsidR="009F39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8CE"/>
    <w:rsid w:val="00072F04"/>
    <w:rsid w:val="005E3475"/>
    <w:rsid w:val="007148CE"/>
    <w:rsid w:val="008E569D"/>
    <w:rsid w:val="00947654"/>
    <w:rsid w:val="009F3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97851"/>
  <w15:chartTrackingRefBased/>
  <w15:docId w15:val="{8D3A806C-E052-4D50-BE2B-F4BC942AE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48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48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48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48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48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48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48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48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48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48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48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48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48C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48C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48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48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48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48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48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48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48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48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48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48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48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48C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48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48C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48C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142</Words>
  <Characters>648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GSD</Company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Voulgaris, Carole Turley</dc:creator>
  <cp:keywords/>
  <dc:description/>
  <cp:lastModifiedBy>Voulgaris, Carole Turley</cp:lastModifiedBy>
  <cp:revision>3</cp:revision>
  <dcterms:created xsi:type="dcterms:W3CDTF">2024-10-16T21:07:00Z</dcterms:created>
  <dcterms:modified xsi:type="dcterms:W3CDTF">2024-10-16T21:12:00Z</dcterms:modified>
</cp:coreProperties>
</file>