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30D92" w14:textId="027E0D6D" w:rsidR="005E3475" w:rsidRPr="006B2473" w:rsidRDefault="006B2473">
      <w:pPr>
        <w:rPr>
          <w:rFonts w:ascii="Arial" w:hAnsi="Arial" w:cs="Arial"/>
        </w:rPr>
      </w:pPr>
      <w:r w:rsidRPr="006B2473">
        <w:rPr>
          <w:rFonts w:ascii="Arial" w:hAnsi="Arial" w:cs="Arial"/>
          <w:noProof/>
        </w:rPr>
        <mc:AlternateContent>
          <mc:Choice Requires="wps">
            <w:drawing>
              <wp:anchor distT="45720" distB="45720" distL="114300" distR="114300" simplePos="0" relativeHeight="251671552" behindDoc="0" locked="0" layoutInCell="1" allowOverlap="1" wp14:anchorId="69289F53" wp14:editId="43A160F2">
                <wp:simplePos x="0" y="0"/>
                <wp:positionH relativeFrom="margin">
                  <wp:align>left</wp:align>
                </wp:positionH>
                <wp:positionV relativeFrom="paragraph">
                  <wp:posOffset>51204</wp:posOffset>
                </wp:positionV>
                <wp:extent cx="2360930" cy="1404620"/>
                <wp:effectExtent l="0" t="0" r="0" b="0"/>
                <wp:wrapSquare wrapText="bothSides"/>
                <wp:docPr id="563633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4D245F" w14:textId="793B91BB" w:rsidR="006B2473" w:rsidRDefault="006B2473">
                            <w:pPr>
                              <w:rPr>
                                <w:rFonts w:ascii="GSD Gothic Office" w:hAnsi="GSD Gothic Office"/>
                                <w:b/>
                                <w:bCs/>
                                <w:sz w:val="36"/>
                                <w:szCs w:val="36"/>
                              </w:rPr>
                            </w:pPr>
                            <w:r w:rsidRPr="006B2473">
                              <w:rPr>
                                <w:rFonts w:ascii="GSD Gothic Office" w:hAnsi="GSD Gothic Office"/>
                                <w:b/>
                                <w:bCs/>
                                <w:sz w:val="36"/>
                                <w:szCs w:val="36"/>
                              </w:rPr>
                              <w:t>Distribution of Students in College Station, Texas</w:t>
                            </w:r>
                          </w:p>
                          <w:p w14:paraId="588F8B21" w14:textId="0CDE1F95" w:rsidR="006B2473" w:rsidRDefault="006B2473">
                            <w:pPr>
                              <w:rPr>
                                <w:rFonts w:ascii="Arial" w:hAnsi="Arial" w:cs="Arial"/>
                                <w:sz w:val="20"/>
                                <w:szCs w:val="20"/>
                              </w:rPr>
                            </w:pPr>
                            <w:r>
                              <w:rPr>
                                <w:rFonts w:ascii="Arial" w:hAnsi="Arial" w:cs="Arial"/>
                                <w:sz w:val="20"/>
                                <w:szCs w:val="20"/>
                              </w:rPr>
                              <w:t>Texas A&amp;M University is a major anchor of the College Station – Bryan Metropolitan Statistical Area in Texas, which comprises Brazos, Robertson, and Burleson Counties.</w:t>
                            </w:r>
                          </w:p>
                          <w:p w14:paraId="61EBF115" w14:textId="7F490A27" w:rsidR="006B2473" w:rsidRPr="006B2473" w:rsidRDefault="006B2473">
                            <w:pPr>
                              <w:rPr>
                                <w:rFonts w:ascii="Arial" w:hAnsi="Arial" w:cs="Arial"/>
                                <w:sz w:val="20"/>
                                <w:szCs w:val="20"/>
                              </w:rPr>
                            </w:pPr>
                            <w:r>
                              <w:rPr>
                                <w:rFonts w:ascii="Arial" w:hAnsi="Arial" w:cs="Arial"/>
                                <w:sz w:val="20"/>
                                <w:szCs w:val="20"/>
                              </w:rPr>
                              <w:t xml:space="preserve">The most </w:t>
                            </w:r>
                            <w:proofErr w:type="gramStart"/>
                            <w:r>
                              <w:rPr>
                                <w:rFonts w:ascii="Arial" w:hAnsi="Arial" w:cs="Arial"/>
                                <w:sz w:val="20"/>
                                <w:szCs w:val="20"/>
                              </w:rPr>
                              <w:t>densely-settled</w:t>
                            </w:r>
                            <w:proofErr w:type="gramEnd"/>
                            <w:r>
                              <w:rPr>
                                <w:rFonts w:ascii="Arial" w:hAnsi="Arial" w:cs="Arial"/>
                                <w:sz w:val="20"/>
                                <w:szCs w:val="20"/>
                              </w:rPr>
                              <w:t xml:space="preserve"> area of the metropolitan area in the immediate vicinity of the university. Within that area, undergraduate students are clustered on and near the university campus, while graduate students are somewhat more dispersed and integrated with the general population.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9289F53" id="_x0000_t202" coordsize="21600,21600" o:spt="202" path="m,l,21600r21600,l21600,xe">
                <v:stroke joinstyle="miter"/>
                <v:path gradientshapeok="t" o:connecttype="rect"/>
              </v:shapetype>
              <v:shape id="Text Box 2" o:spid="_x0000_s1026" type="#_x0000_t202" style="position:absolute;margin-left:0;margin-top:4.05pt;width:185.9pt;height:110.6pt;z-index:25167155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" stroked="f">
                <v:textbox style="mso-fit-shape-to-text:t">
                  <w:txbxContent>
                    <w:p w14:paraId="744D245F" w14:textId="793B91BB" w:rsidR="006B2473" w:rsidRDefault="006B2473">
                      <w:pPr>
                        <w:rPr>
                          <w:rFonts w:ascii="GSD Gothic Office" w:hAnsi="GSD Gothic Office"/>
                          <w:b/>
                          <w:bCs/>
                          <w:sz w:val="36"/>
                          <w:szCs w:val="36"/>
                        </w:rPr>
                      </w:pPr>
                      <w:r w:rsidRPr="006B2473">
                        <w:rPr>
                          <w:rFonts w:ascii="GSD Gothic Office" w:hAnsi="GSD Gothic Office"/>
                          <w:b/>
                          <w:bCs/>
                          <w:sz w:val="36"/>
                          <w:szCs w:val="36"/>
                        </w:rPr>
                        <w:t>Distribution of Students in College Station, Texas</w:t>
                      </w:r>
                    </w:p>
                    <w:p w14:paraId="588F8B21" w14:textId="0CDE1F95" w:rsidR="006B2473" w:rsidRDefault="006B2473">
                      <w:pPr>
                        <w:rPr>
                          <w:rFonts w:ascii="Arial" w:hAnsi="Arial" w:cs="Arial"/>
                          <w:sz w:val="20"/>
                          <w:szCs w:val="20"/>
                        </w:rPr>
                      </w:pPr>
                      <w:r>
                        <w:rPr>
                          <w:rFonts w:ascii="Arial" w:hAnsi="Arial" w:cs="Arial"/>
                          <w:sz w:val="20"/>
                          <w:szCs w:val="20"/>
                        </w:rPr>
                        <w:t>Texas A&amp;M University is a major anchor of the College Station – Bryan Metropolitan Statistical Area in Texas, which comprises Brazos, Robertson, and Burleson Counties.</w:t>
                      </w:r>
                    </w:p>
                    <w:p w14:paraId="61EBF115" w14:textId="7F490A27" w:rsidR="006B2473" w:rsidRPr="006B2473" w:rsidRDefault="006B2473">
                      <w:pPr>
                        <w:rPr>
                          <w:rFonts w:ascii="Arial" w:hAnsi="Arial" w:cs="Arial"/>
                          <w:sz w:val="20"/>
                          <w:szCs w:val="20"/>
                        </w:rPr>
                      </w:pPr>
                      <w:r>
                        <w:rPr>
                          <w:rFonts w:ascii="Arial" w:hAnsi="Arial" w:cs="Arial"/>
                          <w:sz w:val="20"/>
                          <w:szCs w:val="20"/>
                        </w:rPr>
                        <w:t xml:space="preserve">The most </w:t>
                      </w:r>
                      <w:proofErr w:type="gramStart"/>
                      <w:r>
                        <w:rPr>
                          <w:rFonts w:ascii="Arial" w:hAnsi="Arial" w:cs="Arial"/>
                          <w:sz w:val="20"/>
                          <w:szCs w:val="20"/>
                        </w:rPr>
                        <w:t>densely-settled</w:t>
                      </w:r>
                      <w:proofErr w:type="gramEnd"/>
                      <w:r>
                        <w:rPr>
                          <w:rFonts w:ascii="Arial" w:hAnsi="Arial" w:cs="Arial"/>
                          <w:sz w:val="20"/>
                          <w:szCs w:val="20"/>
                        </w:rPr>
                        <w:t xml:space="preserve"> area of the metropolitan area in the immediate vicinity of the university. Within that area, undergraduate students are clustered on and near the university campus, while graduate students are somewhat more dispersed and integrated with the general population. </w:t>
                      </w:r>
                    </w:p>
                  </w:txbxContent>
                </v:textbox>
                <w10:wrap type="square" anchorx="margin"/>
              </v:shape>
            </w:pict>
          </mc:Fallback>
        </mc:AlternateContent>
      </w:r>
      <w:r w:rsidRPr="006B2473">
        <w:rPr>
          <w:rFonts w:ascii="Arial" w:hAnsi="Arial" w:cs="Arial"/>
          <w:noProof/>
        </w:rPr>
        <mc:AlternateContent>
          <mc:Choice Requires="wps">
            <w:drawing>
              <wp:anchor distT="0" distB="0" distL="114300" distR="114300" simplePos="0" relativeHeight="251669504" behindDoc="0" locked="0" layoutInCell="1" allowOverlap="1" wp14:anchorId="7C14F79E" wp14:editId="63A77767">
                <wp:simplePos x="0" y="0"/>
                <wp:positionH relativeFrom="column">
                  <wp:posOffset>3923881</wp:posOffset>
                </wp:positionH>
                <wp:positionV relativeFrom="paragraph">
                  <wp:posOffset>55266</wp:posOffset>
                </wp:positionV>
                <wp:extent cx="5132370" cy="6541477"/>
                <wp:effectExtent l="19050" t="19050" r="11430" b="12065"/>
                <wp:wrapNone/>
                <wp:docPr id="1713709080" name="Rectangle 11"/>
                <wp:cNvGraphicFramePr/>
                <a:graphic xmlns:a="http://schemas.openxmlformats.org/drawingml/2006/main">
                  <a:graphicData uri="http://schemas.microsoft.com/office/word/2010/wordprocessingShape">
                    <wps:wsp>
                      <wps:cNvSpPr/>
                      <wps:spPr>
                        <a:xfrm>
                          <a:off x="0" y="0"/>
                          <a:ext cx="5132370" cy="6541477"/>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B27023" id="Rectangle 11" o:spid="_x0000_s1026" style="position:absolute;margin-left:308.95pt;margin-top:4.35pt;width:404.1pt;height:515.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" filled="f" strokecolor="black [3213]" strokeweight="2.25pt"/>
            </w:pict>
          </mc:Fallback>
        </mc:AlternateContent>
      </w:r>
      <w:r w:rsidR="007560A1" w:rsidRPr="006B2473">
        <w:rPr>
          <w:rFonts w:ascii="Arial" w:hAnsi="Arial" w:cs="Arial"/>
          <w:noProof/>
        </w:rPr>
        <w:drawing>
          <wp:anchor distT="0" distB="0" distL="114300" distR="114300" simplePos="0" relativeHeight="251657214" behindDoc="0" locked="0" layoutInCell="1" allowOverlap="1" wp14:anchorId="756DBDAC" wp14:editId="2A9C9CE9">
            <wp:simplePos x="0" y="0"/>
            <wp:positionH relativeFrom="column">
              <wp:posOffset>3957208</wp:posOffset>
            </wp:positionH>
            <wp:positionV relativeFrom="paragraph">
              <wp:posOffset>114300</wp:posOffset>
            </wp:positionV>
            <wp:extent cx="5102225" cy="6464300"/>
            <wp:effectExtent l="0" t="0" r="3175" b="0"/>
            <wp:wrapNone/>
            <wp:docPr id="575855441" name="Picture 1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5441" name="Picture 10" descr="A screenshot of a video game&#10;&#10;Description automatically generated"/>
                    <pic:cNvPicPr/>
                  </pic:nvPicPr>
                  <pic:blipFill rotWithShape="1">
                    <a:blip r:embed="rId5" cstate="print">
                      <a:extLst>
                        <a:ext uri="{28A0092B-C50C-407E-A947-70E740481C1C}">
                          <a14:useLocalDpi xmlns:a14="http://schemas.microsoft.com/office/drawing/2010/main" val="0"/>
                        </a:ext>
                      </a:extLst>
                    </a:blip>
                    <a:srcRect r="29821"/>
                    <a:stretch/>
                  </pic:blipFill>
                  <pic:spPr bwMode="auto">
                    <a:xfrm>
                      <a:off x="0" y="0"/>
                      <a:ext cx="5102225" cy="6464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33DEA2" w14:textId="74983117" w:rsidR="00A06734" w:rsidRDefault="00A06734"/>
    <w:p w14:paraId="4F53EDDC" w14:textId="518DAA7E" w:rsidR="00A06734" w:rsidRDefault="00A06734"/>
    <w:p w14:paraId="5CCF48B0" w14:textId="4E7BDF9F" w:rsidR="00A06734" w:rsidRDefault="00A06734"/>
    <w:p w14:paraId="6B1DF193" w14:textId="116CB068" w:rsidR="00A06734" w:rsidRDefault="00A06734"/>
    <w:p w14:paraId="29C4E49E" w14:textId="18C9707A" w:rsidR="00A06734" w:rsidRDefault="00A06734"/>
    <w:p w14:paraId="25A697F9" w14:textId="40B8BB82" w:rsidR="00A06734" w:rsidRDefault="00A06734"/>
    <w:p w14:paraId="242E5949" w14:textId="75CFD9C7" w:rsidR="00A06734" w:rsidRDefault="00A06734"/>
    <w:p w14:paraId="7F881F8A" w14:textId="2A88102B" w:rsidR="00A06734" w:rsidRDefault="007B5C0E">
      <w:r>
        <w:rPr>
          <w:noProof/>
        </w:rPr>
        <mc:AlternateContent>
          <mc:Choice Requires="wps">
            <w:drawing>
              <wp:anchor distT="45720" distB="45720" distL="114300" distR="114300" simplePos="0" relativeHeight="251674624" behindDoc="0" locked="0" layoutInCell="1" allowOverlap="1" wp14:anchorId="407CD3DD" wp14:editId="0C9049FE">
                <wp:simplePos x="0" y="0"/>
                <wp:positionH relativeFrom="margin">
                  <wp:posOffset>448310</wp:posOffset>
                </wp:positionH>
                <wp:positionV relativeFrom="paragraph">
                  <wp:posOffset>1284605</wp:posOffset>
                </wp:positionV>
                <wp:extent cx="2470785" cy="1404620"/>
                <wp:effectExtent l="0" t="0" r="0" b="0"/>
                <wp:wrapSquare wrapText="bothSides"/>
                <wp:docPr id="512075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785" cy="1404620"/>
                        </a:xfrm>
                        <a:prstGeom prst="rect">
                          <a:avLst/>
                        </a:prstGeom>
                        <a:noFill/>
                        <a:ln w="9525">
                          <a:noFill/>
                          <a:miter lim="800000"/>
                          <a:headEnd/>
                          <a:tailEnd/>
                        </a:ln>
                      </wps:spPr>
                      <wps:txbx>
                        <w:txbxContent>
                          <w:p w14:paraId="38AD8223" w14:textId="71D045B8" w:rsidR="00C5197C" w:rsidRPr="006B2473" w:rsidRDefault="00C5197C" w:rsidP="00C5197C">
                            <w:pPr>
                              <w:spacing w:after="0"/>
                              <w:rPr>
                                <w:rFonts w:ascii="Arial" w:hAnsi="Arial" w:cs="Arial"/>
                                <w:sz w:val="20"/>
                                <w:szCs w:val="20"/>
                              </w:rPr>
                            </w:pPr>
                            <w:r>
                              <w:rPr>
                                <w:rFonts w:ascii="Arial" w:hAnsi="Arial" w:cs="Arial"/>
                                <w:sz w:val="20"/>
                                <w:szCs w:val="20"/>
                              </w:rPr>
                              <w:t>North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7CD3DD" id="_x0000_s1027" type="#_x0000_t202" style="position:absolute;margin-left:35.3pt;margin-top:101.15pt;width:194.5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" filled="f" stroked="f">
                <v:textbox style="mso-fit-shape-to-text:t">
                  <w:txbxContent>
                    <w:p w14:paraId="38AD8223" w14:textId="71D045B8" w:rsidR="00C5197C" w:rsidRPr="006B2473" w:rsidRDefault="00C5197C" w:rsidP="00C5197C">
                      <w:pPr>
                        <w:spacing w:after="0"/>
                        <w:rPr>
                          <w:rFonts w:ascii="Arial" w:hAnsi="Arial" w:cs="Arial"/>
                          <w:sz w:val="20"/>
                          <w:szCs w:val="20"/>
                        </w:rPr>
                      </w:pPr>
                      <w:r>
                        <w:rPr>
                          <w:rFonts w:ascii="Arial" w:hAnsi="Arial" w:cs="Arial"/>
                          <w:sz w:val="20"/>
                          <w:szCs w:val="20"/>
                        </w:rPr>
                        <w:t>North</w:t>
                      </w:r>
                    </w:p>
                  </w:txbxContent>
                </v:textbox>
                <w10:wrap type="square" anchorx="margin"/>
              </v:shape>
            </w:pict>
          </mc:Fallback>
        </mc:AlternateContent>
      </w:r>
      <w:r>
        <w:rPr>
          <w:noProof/>
        </w:rPr>
        <w:drawing>
          <wp:anchor distT="0" distB="0" distL="114300" distR="114300" simplePos="0" relativeHeight="251659264" behindDoc="0" locked="0" layoutInCell="1" allowOverlap="1" wp14:anchorId="0C8F0C2F" wp14:editId="2AD6C6AB">
            <wp:simplePos x="0" y="0"/>
            <wp:positionH relativeFrom="margin">
              <wp:posOffset>446405</wp:posOffset>
            </wp:positionH>
            <wp:positionV relativeFrom="paragraph">
              <wp:posOffset>234315</wp:posOffset>
            </wp:positionV>
            <wp:extent cx="1533525" cy="2009775"/>
            <wp:effectExtent l="0" t="0" r="9525" b="9525"/>
            <wp:wrapNone/>
            <wp:docPr id="630942092" name="Picture 5"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2092" name="Picture 5" descr="A map of a city&#10;&#10;Description automatically generated"/>
                    <pic:cNvPicPr/>
                  </pic:nvPicPr>
                  <pic:blipFill rotWithShape="1">
                    <a:blip r:embed="rId6" cstate="print">
                      <a:extLst>
                        <a:ext uri="{28A0092B-C50C-407E-A947-70E740481C1C}">
                          <a14:useLocalDpi xmlns:a14="http://schemas.microsoft.com/office/drawing/2010/main" val="0"/>
                        </a:ext>
                      </a:extLst>
                    </a:blip>
                    <a:srcRect t="21726" r="52083" b="15476"/>
                    <a:stretch/>
                  </pic:blipFill>
                  <pic:spPr bwMode="auto">
                    <a:xfrm>
                      <a:off x="0" y="0"/>
                      <a:ext cx="1533525" cy="2009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52C18B79" wp14:editId="5759CB3D">
                <wp:simplePos x="0" y="0"/>
                <wp:positionH relativeFrom="column">
                  <wp:posOffset>680085</wp:posOffset>
                </wp:positionH>
                <wp:positionV relativeFrom="paragraph">
                  <wp:posOffset>953770</wp:posOffset>
                </wp:positionV>
                <wp:extent cx="0" cy="371475"/>
                <wp:effectExtent l="76200" t="38100" r="57150" b="9525"/>
                <wp:wrapNone/>
                <wp:docPr id="792617357" name="Straight Arrow Connector 12"/>
                <wp:cNvGraphicFramePr/>
                <a:graphic xmlns:a="http://schemas.openxmlformats.org/drawingml/2006/main">
                  <a:graphicData uri="http://schemas.microsoft.com/office/word/2010/wordprocessingShape">
                    <wps:wsp>
                      <wps:cNvCnPr/>
                      <wps:spPr>
                        <a:xfrm flipV="1">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79DBC13" id="_x0000_t32" coordsize="21600,21600" o:spt="32" o:oned="t" path="m,l21600,21600e" filled="f">
                <v:path arrowok="t" fillok="f" o:connecttype="none"/>
                <o:lock v:ext="edit" shapetype="t"/>
              </v:shapetype>
              <v:shape id="Straight Arrow Connector 12" o:spid="_x0000_s1026" type="#_x0000_t32" style="position:absolute;margin-left:53.55pt;margin-top:75.1pt;width:0;height:29.2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" strokecolor="black [3200]" strokeweight=".5pt">
                <v:stroke endarrow="block" joinstyle="miter"/>
              </v:shape>
            </w:pict>
          </mc:Fallback>
        </mc:AlternateContent>
      </w:r>
      <w:r>
        <w:rPr>
          <w:noProof/>
        </w:rPr>
        <mc:AlternateContent>
          <mc:Choice Requires="wps">
            <w:drawing>
              <wp:anchor distT="0" distB="0" distL="114300" distR="114300" simplePos="0" relativeHeight="251658239" behindDoc="0" locked="0" layoutInCell="1" allowOverlap="1" wp14:anchorId="6926A34A" wp14:editId="7889787E">
                <wp:simplePos x="0" y="0"/>
                <wp:positionH relativeFrom="column">
                  <wp:posOffset>336124</wp:posOffset>
                </wp:positionH>
                <wp:positionV relativeFrom="paragraph">
                  <wp:posOffset>242067</wp:posOffset>
                </wp:positionV>
                <wp:extent cx="2773345" cy="2471894"/>
                <wp:effectExtent l="0" t="0" r="8255" b="5080"/>
                <wp:wrapNone/>
                <wp:docPr id="360459769" name="Rectangle 13"/>
                <wp:cNvGraphicFramePr/>
                <a:graphic xmlns:a="http://schemas.openxmlformats.org/drawingml/2006/main">
                  <a:graphicData uri="http://schemas.microsoft.com/office/word/2010/wordprocessingShape">
                    <wps:wsp>
                      <wps:cNvSpPr/>
                      <wps:spPr>
                        <a:xfrm>
                          <a:off x="0" y="0"/>
                          <a:ext cx="2773345" cy="2471894"/>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0D49FC" id="Rectangle 13" o:spid="_x0000_s1026" style="position:absolute;margin-left:26.45pt;margin-top:19.05pt;width:218.35pt;height:194.6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" fillcolor="#e8e8e8 [3214]" stroked="f" strokeweight="1pt"/>
            </w:pict>
          </mc:Fallback>
        </mc:AlternateContent>
      </w:r>
    </w:p>
    <w:p w14:paraId="3930A367" w14:textId="34E5AF99" w:rsidR="00A06734" w:rsidRDefault="00A06734"/>
    <w:p w14:paraId="13B1960A" w14:textId="15066AB8" w:rsidR="00A06734" w:rsidRDefault="007B5C0E">
      <w:r>
        <w:rPr>
          <w:noProof/>
        </w:rPr>
        <w:drawing>
          <wp:anchor distT="0" distB="0" distL="114300" distR="114300" simplePos="0" relativeHeight="251666432" behindDoc="0" locked="0" layoutInCell="1" allowOverlap="1" wp14:anchorId="4894C300" wp14:editId="3B3D8D59">
            <wp:simplePos x="0" y="0"/>
            <wp:positionH relativeFrom="margin">
              <wp:posOffset>2000250</wp:posOffset>
            </wp:positionH>
            <wp:positionV relativeFrom="paragraph">
              <wp:posOffset>51323</wp:posOffset>
            </wp:positionV>
            <wp:extent cx="915670" cy="1526540"/>
            <wp:effectExtent l="0" t="0" r="0" b="0"/>
            <wp:wrapNone/>
            <wp:docPr id="976488669" name="Picture 5"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2092" name="Picture 5" descr="A map of a city&#10;&#10;Description automatically generated"/>
                    <pic:cNvPicPr/>
                  </pic:nvPicPr>
                  <pic:blipFill rotWithShape="1">
                    <a:blip r:embed="rId7" cstate="print">
                      <a:extLst>
                        <a:ext uri="{28A0092B-C50C-407E-A947-70E740481C1C}">
                          <a14:useLocalDpi xmlns:a14="http://schemas.microsoft.com/office/drawing/2010/main" val="0"/>
                        </a:ext>
                      </a:extLst>
                    </a:blip>
                    <a:srcRect l="64049" t="21726" r="-1725" b="15476"/>
                    <a:stretch/>
                  </pic:blipFill>
                  <pic:spPr bwMode="auto">
                    <a:xfrm>
                      <a:off x="0" y="0"/>
                      <a:ext cx="915670" cy="1526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C15C49" w14:textId="6B757B41" w:rsidR="00A06734" w:rsidRDefault="00A06734"/>
    <w:p w14:paraId="39316163" w14:textId="2CABCB22" w:rsidR="00A06734" w:rsidRDefault="00A06734"/>
    <w:p w14:paraId="4BCFE9EC" w14:textId="722F415B" w:rsidR="00A06734" w:rsidRDefault="00A06734"/>
    <w:p w14:paraId="7F280FAD" w14:textId="79ED80C4" w:rsidR="00A06734" w:rsidRDefault="00A06734"/>
    <w:p w14:paraId="58BCC8D9" w14:textId="38D5CF90" w:rsidR="00A06734" w:rsidRDefault="007B5C0E">
      <w:r>
        <w:rPr>
          <w:noProof/>
        </w:rPr>
        <mc:AlternateContent>
          <mc:Choice Requires="wps">
            <w:drawing>
              <wp:anchor distT="45720" distB="45720" distL="114300" distR="114300" simplePos="0" relativeHeight="251668480" behindDoc="0" locked="0" layoutInCell="1" allowOverlap="1" wp14:anchorId="0C45284A" wp14:editId="465F5F77">
                <wp:simplePos x="0" y="0"/>
                <wp:positionH relativeFrom="margin">
                  <wp:posOffset>531292</wp:posOffset>
                </wp:positionH>
                <wp:positionV relativeFrom="paragraph">
                  <wp:posOffset>280768</wp:posOffset>
                </wp:positionV>
                <wp:extent cx="2470785"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785" cy="1404620"/>
                        </a:xfrm>
                        <a:prstGeom prst="rect">
                          <a:avLst/>
                        </a:prstGeom>
                        <a:noFill/>
                        <a:ln w="9525">
                          <a:noFill/>
                          <a:miter lim="800000"/>
                          <a:headEnd/>
                          <a:tailEnd/>
                        </a:ln>
                      </wps:spPr>
                      <wps:txbx>
                        <w:txbxContent>
                          <w:p w14:paraId="571DBD87" w14:textId="0597597E" w:rsidR="007560A1" w:rsidRPr="006B2473" w:rsidRDefault="006B2473" w:rsidP="006B2473">
                            <w:pPr>
                              <w:spacing w:after="0"/>
                              <w:rPr>
                                <w:rFonts w:ascii="Arial" w:hAnsi="Arial" w:cs="Arial"/>
                                <w:sz w:val="20"/>
                                <w:szCs w:val="20"/>
                              </w:rPr>
                            </w:pPr>
                            <w:r w:rsidRPr="006B2473">
                              <w:rPr>
                                <w:rFonts w:ascii="Arial" w:hAnsi="Arial" w:cs="Arial"/>
                                <w:sz w:val="20"/>
                                <w:szCs w:val="20"/>
                              </w:rPr>
                              <w:t>College Station – Bryan, Texas Metropolitan Statistical Area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45284A" id="_x0000_s1028" type="#_x0000_t202" style="position:absolute;margin-left:41.85pt;margin-top:22.1pt;width:194.5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" filled="f" stroked="f">
                <v:textbox style="mso-fit-shape-to-text:t">
                  <w:txbxContent>
                    <w:p w14:paraId="571DBD87" w14:textId="0597597E" w:rsidR="007560A1" w:rsidRPr="006B2473" w:rsidRDefault="006B2473" w:rsidP="006B2473">
                      <w:pPr>
                        <w:spacing w:after="0"/>
                        <w:rPr>
                          <w:rFonts w:ascii="Arial" w:hAnsi="Arial" w:cs="Arial"/>
                          <w:sz w:val="20"/>
                          <w:szCs w:val="20"/>
                        </w:rPr>
                      </w:pPr>
                      <w:r w:rsidRPr="006B2473">
                        <w:rPr>
                          <w:rFonts w:ascii="Arial" w:hAnsi="Arial" w:cs="Arial"/>
                          <w:sz w:val="20"/>
                          <w:szCs w:val="20"/>
                        </w:rPr>
                        <w:t>College Station – Bryan, Texas Metropolitan Statistical Area</w:t>
                      </w:r>
                    </w:p>
                  </w:txbxContent>
                </v:textbox>
                <w10:wrap type="square" anchorx="margin"/>
              </v:shape>
            </w:pict>
          </mc:Fallback>
        </mc:AlternateContent>
      </w:r>
    </w:p>
    <w:p w14:paraId="7A06AB32" w14:textId="65FBF428" w:rsidR="00A06734" w:rsidRDefault="007B5C0E">
      <w:r w:rsidRPr="006B2473">
        <w:rPr>
          <w:rFonts w:ascii="Arial" w:hAnsi="Arial" w:cs="Arial"/>
          <w:noProof/>
        </w:rPr>
        <mc:AlternateContent>
          <mc:Choice Requires="wps">
            <w:drawing>
              <wp:anchor distT="45720" distB="45720" distL="114300" distR="114300" simplePos="0" relativeHeight="251676672" behindDoc="0" locked="0" layoutInCell="1" allowOverlap="1" wp14:anchorId="79B4ED14" wp14:editId="0DD28823">
                <wp:simplePos x="0" y="0"/>
                <wp:positionH relativeFrom="margin">
                  <wp:align>left</wp:align>
                </wp:positionH>
                <wp:positionV relativeFrom="paragraph">
                  <wp:posOffset>690517</wp:posOffset>
                </wp:positionV>
                <wp:extent cx="3818255" cy="1404620"/>
                <wp:effectExtent l="0" t="0" r="0" b="1905"/>
                <wp:wrapSquare wrapText="bothSides"/>
                <wp:docPr id="254141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255" cy="1404620"/>
                        </a:xfrm>
                        <a:prstGeom prst="rect">
                          <a:avLst/>
                        </a:prstGeom>
                        <a:solidFill>
                          <a:srgbClr val="FFFFFF"/>
                        </a:solidFill>
                        <a:ln w="9525">
                          <a:noFill/>
                          <a:miter lim="800000"/>
                          <a:headEnd/>
                          <a:tailEnd/>
                        </a:ln>
                      </wps:spPr>
                      <wps:txbx>
                        <w:txbxContent>
                          <w:p w14:paraId="3AC23DF4" w14:textId="3E96D288" w:rsidR="00C5197C" w:rsidRPr="00C5197C" w:rsidRDefault="00C5197C" w:rsidP="007B5C0E">
                            <w:pPr>
                              <w:spacing w:after="0"/>
                              <w:rPr>
                                <w:rFonts w:ascii="GSD Gothic Office" w:hAnsi="GSD Gothic Office"/>
                                <w:b/>
                                <w:bCs/>
                                <w:sz w:val="24"/>
                                <w:szCs w:val="24"/>
                              </w:rPr>
                            </w:pPr>
                            <w:r w:rsidRPr="00C5197C">
                              <w:rPr>
                                <w:rFonts w:ascii="GSD Gothic Office" w:hAnsi="GSD Gothic Office"/>
                                <w:b/>
                                <w:bCs/>
                                <w:sz w:val="24"/>
                                <w:szCs w:val="24"/>
                              </w:rPr>
                              <w:t>Data Attribution</w:t>
                            </w:r>
                          </w:p>
                          <w:p w14:paraId="5B9C46E9" w14:textId="76281FBB" w:rsidR="00C5197C" w:rsidRPr="00C5197C" w:rsidRDefault="00C5197C" w:rsidP="007B5C0E">
                            <w:pPr>
                              <w:spacing w:after="0"/>
                              <w:rPr>
                                <w:rFonts w:ascii="Arial" w:hAnsi="Arial" w:cs="Arial"/>
                                <w:sz w:val="16"/>
                                <w:szCs w:val="16"/>
                              </w:rPr>
                            </w:pPr>
                            <w:r w:rsidRPr="00C5197C">
                              <w:rPr>
                                <w:rFonts w:ascii="Arial" w:hAnsi="Arial" w:cs="Arial"/>
                                <w:sz w:val="16"/>
                                <w:szCs w:val="16"/>
                              </w:rPr>
                              <w:t xml:space="preserve">From 2024 Census TIGER files (accessed via </w:t>
                            </w:r>
                            <w:proofErr w:type="spellStart"/>
                            <w:r w:rsidRPr="00C5197C">
                              <w:rPr>
                                <w:rFonts w:ascii="Arial" w:hAnsi="Arial" w:cs="Arial"/>
                                <w:sz w:val="16"/>
                                <w:szCs w:val="16"/>
                              </w:rPr>
                              <w:t>tigris</w:t>
                            </w:r>
                            <w:proofErr w:type="spellEnd"/>
                            <w:r w:rsidRPr="00C5197C">
                              <w:rPr>
                                <w:rFonts w:ascii="Arial" w:hAnsi="Arial" w:cs="Arial"/>
                                <w:sz w:val="16"/>
                                <w:szCs w:val="16"/>
                              </w:rPr>
                              <w:t xml:space="preserve"> R package):</w:t>
                            </w:r>
                          </w:p>
                          <w:p w14:paraId="5F139485" w14:textId="27B0A634" w:rsidR="00C5197C" w:rsidRPr="00C5197C" w:rsidRDefault="00C5197C" w:rsidP="007B5C0E">
                            <w:pPr>
                              <w:pStyle w:val="ListParagraph"/>
                              <w:numPr>
                                <w:ilvl w:val="0"/>
                                <w:numId w:val="1"/>
                              </w:numPr>
                              <w:ind w:left="450" w:hanging="270"/>
                              <w:rPr>
                                <w:rFonts w:ascii="Arial" w:hAnsi="Arial" w:cs="Arial"/>
                                <w:sz w:val="16"/>
                                <w:szCs w:val="16"/>
                              </w:rPr>
                            </w:pPr>
                            <w:r w:rsidRPr="00C5197C">
                              <w:rPr>
                                <w:rFonts w:ascii="Arial" w:hAnsi="Arial" w:cs="Arial"/>
                                <w:sz w:val="16"/>
                                <w:szCs w:val="16"/>
                              </w:rPr>
                              <w:t>MSA Boundaries</w:t>
                            </w:r>
                          </w:p>
                          <w:p w14:paraId="09D628DA" w14:textId="1CE4D36D" w:rsidR="00C5197C" w:rsidRPr="00C5197C" w:rsidRDefault="00C5197C" w:rsidP="007B5C0E">
                            <w:pPr>
                              <w:pStyle w:val="ListParagraph"/>
                              <w:numPr>
                                <w:ilvl w:val="0"/>
                                <w:numId w:val="1"/>
                              </w:numPr>
                              <w:ind w:left="450" w:hanging="270"/>
                              <w:rPr>
                                <w:rFonts w:ascii="Arial" w:hAnsi="Arial" w:cs="Arial"/>
                                <w:sz w:val="16"/>
                                <w:szCs w:val="16"/>
                              </w:rPr>
                            </w:pPr>
                            <w:r w:rsidRPr="00C5197C">
                              <w:rPr>
                                <w:rFonts w:ascii="Arial" w:hAnsi="Arial" w:cs="Arial"/>
                                <w:sz w:val="16"/>
                                <w:szCs w:val="16"/>
                              </w:rPr>
                              <w:t>Census tract boundaries (areas from ALAND variable)</w:t>
                            </w:r>
                          </w:p>
                          <w:p w14:paraId="6F97293C" w14:textId="0A8BEDA1" w:rsidR="00C5197C" w:rsidRPr="00C5197C" w:rsidRDefault="00C5197C" w:rsidP="007B5C0E">
                            <w:pPr>
                              <w:pStyle w:val="ListParagraph"/>
                              <w:numPr>
                                <w:ilvl w:val="0"/>
                                <w:numId w:val="1"/>
                              </w:numPr>
                              <w:ind w:left="450" w:hanging="270"/>
                              <w:rPr>
                                <w:rFonts w:ascii="Arial" w:hAnsi="Arial" w:cs="Arial"/>
                                <w:sz w:val="16"/>
                                <w:szCs w:val="16"/>
                              </w:rPr>
                            </w:pPr>
                            <w:r w:rsidRPr="00C5197C">
                              <w:rPr>
                                <w:rFonts w:ascii="Arial" w:hAnsi="Arial" w:cs="Arial"/>
                                <w:sz w:val="16"/>
                                <w:szCs w:val="16"/>
                              </w:rPr>
                              <w:t>Primary and secondary roads</w:t>
                            </w:r>
                          </w:p>
                          <w:p w14:paraId="5841AB53" w14:textId="55251651" w:rsidR="00C5197C" w:rsidRPr="00C5197C" w:rsidRDefault="00C5197C" w:rsidP="007B5C0E">
                            <w:pPr>
                              <w:pStyle w:val="ListParagraph"/>
                              <w:numPr>
                                <w:ilvl w:val="0"/>
                                <w:numId w:val="1"/>
                              </w:numPr>
                              <w:ind w:left="450" w:hanging="270"/>
                              <w:rPr>
                                <w:rFonts w:ascii="Arial" w:hAnsi="Arial" w:cs="Arial"/>
                                <w:sz w:val="16"/>
                                <w:szCs w:val="16"/>
                              </w:rPr>
                            </w:pPr>
                            <w:r w:rsidRPr="00C5197C">
                              <w:rPr>
                                <w:rFonts w:ascii="Arial" w:hAnsi="Arial" w:cs="Arial"/>
                                <w:sz w:val="16"/>
                                <w:szCs w:val="16"/>
                              </w:rPr>
                              <w:t>University boundary (Landmark layer)</w:t>
                            </w:r>
                          </w:p>
                          <w:p w14:paraId="5978FF30" w14:textId="43E84F94" w:rsidR="00C5197C" w:rsidRPr="00C5197C" w:rsidRDefault="00C5197C" w:rsidP="007B5C0E">
                            <w:pPr>
                              <w:spacing w:after="0"/>
                              <w:rPr>
                                <w:rFonts w:ascii="Arial" w:hAnsi="Arial" w:cs="Arial"/>
                                <w:sz w:val="16"/>
                                <w:szCs w:val="16"/>
                              </w:rPr>
                            </w:pPr>
                            <w:r w:rsidRPr="00C5197C">
                              <w:rPr>
                                <w:rFonts w:ascii="Arial" w:hAnsi="Arial" w:cs="Arial"/>
                                <w:sz w:val="16"/>
                                <w:szCs w:val="16"/>
                              </w:rPr>
                              <w:t xml:space="preserve">From 2019 – 2023 American Community Survey 5-year estimates (accessed via </w:t>
                            </w:r>
                            <w:proofErr w:type="spellStart"/>
                            <w:r w:rsidRPr="00C5197C">
                              <w:rPr>
                                <w:rFonts w:ascii="Arial" w:hAnsi="Arial" w:cs="Arial"/>
                                <w:sz w:val="16"/>
                                <w:szCs w:val="16"/>
                              </w:rPr>
                              <w:t>tidycensus</w:t>
                            </w:r>
                            <w:proofErr w:type="spellEnd"/>
                            <w:r w:rsidRPr="00C5197C">
                              <w:rPr>
                                <w:rFonts w:ascii="Arial" w:hAnsi="Arial" w:cs="Arial"/>
                                <w:sz w:val="16"/>
                                <w:szCs w:val="16"/>
                              </w:rPr>
                              <w:t xml:space="preserve"> R package):</w:t>
                            </w:r>
                          </w:p>
                          <w:p w14:paraId="6D926A22" w14:textId="35C644D3" w:rsidR="00C5197C" w:rsidRPr="00C5197C" w:rsidRDefault="00C5197C" w:rsidP="007B5C0E">
                            <w:pPr>
                              <w:pStyle w:val="ListParagraph"/>
                              <w:numPr>
                                <w:ilvl w:val="0"/>
                                <w:numId w:val="2"/>
                              </w:numPr>
                              <w:ind w:left="450" w:hanging="270"/>
                              <w:rPr>
                                <w:rFonts w:ascii="Arial" w:hAnsi="Arial" w:cs="Arial"/>
                                <w:sz w:val="16"/>
                                <w:szCs w:val="16"/>
                              </w:rPr>
                            </w:pPr>
                            <w:r w:rsidRPr="00C5197C">
                              <w:rPr>
                                <w:rFonts w:ascii="Arial" w:hAnsi="Arial" w:cs="Arial"/>
                                <w:sz w:val="16"/>
                                <w:szCs w:val="16"/>
                              </w:rPr>
                              <w:t xml:space="preserve">Tract populations (Table </w:t>
                            </w:r>
                            <w:r w:rsidRPr="00C5197C">
                              <w:rPr>
                                <w:rFonts w:ascii="Arial" w:hAnsi="Arial" w:cs="Arial"/>
                                <w:sz w:val="16"/>
                                <w:szCs w:val="16"/>
                              </w:rPr>
                              <w:t>B01001</w:t>
                            </w:r>
                            <w:r w:rsidRPr="00C5197C">
                              <w:rPr>
                                <w:rFonts w:ascii="Arial" w:hAnsi="Arial" w:cs="Arial"/>
                                <w:sz w:val="16"/>
                                <w:szCs w:val="16"/>
                              </w:rPr>
                              <w:t>)</w:t>
                            </w:r>
                          </w:p>
                          <w:p w14:paraId="68419797" w14:textId="2C9D0B81" w:rsidR="00C5197C" w:rsidRPr="00C5197C" w:rsidRDefault="00C5197C" w:rsidP="007B5C0E">
                            <w:pPr>
                              <w:pStyle w:val="ListParagraph"/>
                              <w:numPr>
                                <w:ilvl w:val="0"/>
                                <w:numId w:val="2"/>
                              </w:numPr>
                              <w:spacing w:after="0"/>
                              <w:ind w:left="461" w:hanging="274"/>
                              <w:rPr>
                                <w:rFonts w:ascii="Arial" w:hAnsi="Arial" w:cs="Arial"/>
                                <w:sz w:val="16"/>
                                <w:szCs w:val="16"/>
                              </w:rPr>
                            </w:pPr>
                            <w:r w:rsidRPr="00C5197C">
                              <w:rPr>
                                <w:rFonts w:ascii="Arial" w:hAnsi="Arial" w:cs="Arial"/>
                                <w:sz w:val="16"/>
                                <w:szCs w:val="16"/>
                              </w:rPr>
                              <w:t>Number of undergraduate and graduate students by tract (Table B14001)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B4ED14" id="_x0000_s1029" type="#_x0000_t202" style="position:absolute;margin-left:0;margin-top:54.35pt;width:300.65pt;height:110.6pt;z-index:25167667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" stroked="f">
                <v:textbox style="mso-fit-shape-to-text:t">
                  <w:txbxContent>
                    <w:p w14:paraId="3AC23DF4" w14:textId="3E96D288" w:rsidR="00C5197C" w:rsidRPr="00C5197C" w:rsidRDefault="00C5197C" w:rsidP="007B5C0E">
                      <w:pPr>
                        <w:spacing w:after="0"/>
                        <w:rPr>
                          <w:rFonts w:ascii="GSD Gothic Office" w:hAnsi="GSD Gothic Office"/>
                          <w:b/>
                          <w:bCs/>
                          <w:sz w:val="24"/>
                          <w:szCs w:val="24"/>
                        </w:rPr>
                      </w:pPr>
                      <w:r w:rsidRPr="00C5197C">
                        <w:rPr>
                          <w:rFonts w:ascii="GSD Gothic Office" w:hAnsi="GSD Gothic Office"/>
                          <w:b/>
                          <w:bCs/>
                          <w:sz w:val="24"/>
                          <w:szCs w:val="24"/>
                        </w:rPr>
                        <w:t>Data Attribution</w:t>
                      </w:r>
                    </w:p>
                    <w:p w14:paraId="5B9C46E9" w14:textId="76281FBB" w:rsidR="00C5197C" w:rsidRPr="00C5197C" w:rsidRDefault="00C5197C" w:rsidP="007B5C0E">
                      <w:pPr>
                        <w:spacing w:after="0"/>
                        <w:rPr>
                          <w:rFonts w:ascii="Arial" w:hAnsi="Arial" w:cs="Arial"/>
                          <w:sz w:val="16"/>
                          <w:szCs w:val="16"/>
                        </w:rPr>
                      </w:pPr>
                      <w:r w:rsidRPr="00C5197C">
                        <w:rPr>
                          <w:rFonts w:ascii="Arial" w:hAnsi="Arial" w:cs="Arial"/>
                          <w:sz w:val="16"/>
                          <w:szCs w:val="16"/>
                        </w:rPr>
                        <w:t xml:space="preserve">From 2024 Census TIGER files (accessed via </w:t>
                      </w:r>
                      <w:proofErr w:type="spellStart"/>
                      <w:r w:rsidRPr="00C5197C">
                        <w:rPr>
                          <w:rFonts w:ascii="Arial" w:hAnsi="Arial" w:cs="Arial"/>
                          <w:sz w:val="16"/>
                          <w:szCs w:val="16"/>
                        </w:rPr>
                        <w:t>tigris</w:t>
                      </w:r>
                      <w:proofErr w:type="spellEnd"/>
                      <w:r w:rsidRPr="00C5197C">
                        <w:rPr>
                          <w:rFonts w:ascii="Arial" w:hAnsi="Arial" w:cs="Arial"/>
                          <w:sz w:val="16"/>
                          <w:szCs w:val="16"/>
                        </w:rPr>
                        <w:t xml:space="preserve"> R package):</w:t>
                      </w:r>
                    </w:p>
                    <w:p w14:paraId="5F139485" w14:textId="27B0A634" w:rsidR="00C5197C" w:rsidRPr="00C5197C" w:rsidRDefault="00C5197C" w:rsidP="007B5C0E">
                      <w:pPr>
                        <w:pStyle w:val="ListParagraph"/>
                        <w:numPr>
                          <w:ilvl w:val="0"/>
                          <w:numId w:val="1"/>
                        </w:numPr>
                        <w:ind w:left="450" w:hanging="270"/>
                        <w:rPr>
                          <w:rFonts w:ascii="Arial" w:hAnsi="Arial" w:cs="Arial"/>
                          <w:sz w:val="16"/>
                          <w:szCs w:val="16"/>
                        </w:rPr>
                      </w:pPr>
                      <w:r w:rsidRPr="00C5197C">
                        <w:rPr>
                          <w:rFonts w:ascii="Arial" w:hAnsi="Arial" w:cs="Arial"/>
                          <w:sz w:val="16"/>
                          <w:szCs w:val="16"/>
                        </w:rPr>
                        <w:t>MSA Boundaries</w:t>
                      </w:r>
                    </w:p>
                    <w:p w14:paraId="09D628DA" w14:textId="1CE4D36D" w:rsidR="00C5197C" w:rsidRPr="00C5197C" w:rsidRDefault="00C5197C" w:rsidP="007B5C0E">
                      <w:pPr>
                        <w:pStyle w:val="ListParagraph"/>
                        <w:numPr>
                          <w:ilvl w:val="0"/>
                          <w:numId w:val="1"/>
                        </w:numPr>
                        <w:ind w:left="450" w:hanging="270"/>
                        <w:rPr>
                          <w:rFonts w:ascii="Arial" w:hAnsi="Arial" w:cs="Arial"/>
                          <w:sz w:val="16"/>
                          <w:szCs w:val="16"/>
                        </w:rPr>
                      </w:pPr>
                      <w:r w:rsidRPr="00C5197C">
                        <w:rPr>
                          <w:rFonts w:ascii="Arial" w:hAnsi="Arial" w:cs="Arial"/>
                          <w:sz w:val="16"/>
                          <w:szCs w:val="16"/>
                        </w:rPr>
                        <w:t>Census tract boundaries (areas from ALAND variable)</w:t>
                      </w:r>
                    </w:p>
                    <w:p w14:paraId="6F97293C" w14:textId="0A8BEDA1" w:rsidR="00C5197C" w:rsidRPr="00C5197C" w:rsidRDefault="00C5197C" w:rsidP="007B5C0E">
                      <w:pPr>
                        <w:pStyle w:val="ListParagraph"/>
                        <w:numPr>
                          <w:ilvl w:val="0"/>
                          <w:numId w:val="1"/>
                        </w:numPr>
                        <w:ind w:left="450" w:hanging="270"/>
                        <w:rPr>
                          <w:rFonts w:ascii="Arial" w:hAnsi="Arial" w:cs="Arial"/>
                          <w:sz w:val="16"/>
                          <w:szCs w:val="16"/>
                        </w:rPr>
                      </w:pPr>
                      <w:r w:rsidRPr="00C5197C">
                        <w:rPr>
                          <w:rFonts w:ascii="Arial" w:hAnsi="Arial" w:cs="Arial"/>
                          <w:sz w:val="16"/>
                          <w:szCs w:val="16"/>
                        </w:rPr>
                        <w:t>Primary and secondary roads</w:t>
                      </w:r>
                    </w:p>
                    <w:p w14:paraId="5841AB53" w14:textId="55251651" w:rsidR="00C5197C" w:rsidRPr="00C5197C" w:rsidRDefault="00C5197C" w:rsidP="007B5C0E">
                      <w:pPr>
                        <w:pStyle w:val="ListParagraph"/>
                        <w:numPr>
                          <w:ilvl w:val="0"/>
                          <w:numId w:val="1"/>
                        </w:numPr>
                        <w:ind w:left="450" w:hanging="270"/>
                        <w:rPr>
                          <w:rFonts w:ascii="Arial" w:hAnsi="Arial" w:cs="Arial"/>
                          <w:sz w:val="16"/>
                          <w:szCs w:val="16"/>
                        </w:rPr>
                      </w:pPr>
                      <w:r w:rsidRPr="00C5197C">
                        <w:rPr>
                          <w:rFonts w:ascii="Arial" w:hAnsi="Arial" w:cs="Arial"/>
                          <w:sz w:val="16"/>
                          <w:szCs w:val="16"/>
                        </w:rPr>
                        <w:t>University boundary (Landmark layer)</w:t>
                      </w:r>
                    </w:p>
                    <w:p w14:paraId="5978FF30" w14:textId="43E84F94" w:rsidR="00C5197C" w:rsidRPr="00C5197C" w:rsidRDefault="00C5197C" w:rsidP="007B5C0E">
                      <w:pPr>
                        <w:spacing w:after="0"/>
                        <w:rPr>
                          <w:rFonts w:ascii="Arial" w:hAnsi="Arial" w:cs="Arial"/>
                          <w:sz w:val="16"/>
                          <w:szCs w:val="16"/>
                        </w:rPr>
                      </w:pPr>
                      <w:r w:rsidRPr="00C5197C">
                        <w:rPr>
                          <w:rFonts w:ascii="Arial" w:hAnsi="Arial" w:cs="Arial"/>
                          <w:sz w:val="16"/>
                          <w:szCs w:val="16"/>
                        </w:rPr>
                        <w:t xml:space="preserve">From 2019 – 2023 American Community Survey 5-year estimates (accessed via </w:t>
                      </w:r>
                      <w:proofErr w:type="spellStart"/>
                      <w:r w:rsidRPr="00C5197C">
                        <w:rPr>
                          <w:rFonts w:ascii="Arial" w:hAnsi="Arial" w:cs="Arial"/>
                          <w:sz w:val="16"/>
                          <w:szCs w:val="16"/>
                        </w:rPr>
                        <w:t>tidycensus</w:t>
                      </w:r>
                      <w:proofErr w:type="spellEnd"/>
                      <w:r w:rsidRPr="00C5197C">
                        <w:rPr>
                          <w:rFonts w:ascii="Arial" w:hAnsi="Arial" w:cs="Arial"/>
                          <w:sz w:val="16"/>
                          <w:szCs w:val="16"/>
                        </w:rPr>
                        <w:t xml:space="preserve"> R package):</w:t>
                      </w:r>
                    </w:p>
                    <w:p w14:paraId="6D926A22" w14:textId="35C644D3" w:rsidR="00C5197C" w:rsidRPr="00C5197C" w:rsidRDefault="00C5197C" w:rsidP="007B5C0E">
                      <w:pPr>
                        <w:pStyle w:val="ListParagraph"/>
                        <w:numPr>
                          <w:ilvl w:val="0"/>
                          <w:numId w:val="2"/>
                        </w:numPr>
                        <w:ind w:left="450" w:hanging="270"/>
                        <w:rPr>
                          <w:rFonts w:ascii="Arial" w:hAnsi="Arial" w:cs="Arial"/>
                          <w:sz w:val="16"/>
                          <w:szCs w:val="16"/>
                        </w:rPr>
                      </w:pPr>
                      <w:r w:rsidRPr="00C5197C">
                        <w:rPr>
                          <w:rFonts w:ascii="Arial" w:hAnsi="Arial" w:cs="Arial"/>
                          <w:sz w:val="16"/>
                          <w:szCs w:val="16"/>
                        </w:rPr>
                        <w:t xml:space="preserve">Tract populations (Table </w:t>
                      </w:r>
                      <w:r w:rsidRPr="00C5197C">
                        <w:rPr>
                          <w:rFonts w:ascii="Arial" w:hAnsi="Arial" w:cs="Arial"/>
                          <w:sz w:val="16"/>
                          <w:szCs w:val="16"/>
                        </w:rPr>
                        <w:t>B01001</w:t>
                      </w:r>
                      <w:r w:rsidRPr="00C5197C">
                        <w:rPr>
                          <w:rFonts w:ascii="Arial" w:hAnsi="Arial" w:cs="Arial"/>
                          <w:sz w:val="16"/>
                          <w:szCs w:val="16"/>
                        </w:rPr>
                        <w:t>)</w:t>
                      </w:r>
                    </w:p>
                    <w:p w14:paraId="68419797" w14:textId="2C9D0B81" w:rsidR="00C5197C" w:rsidRPr="00C5197C" w:rsidRDefault="00C5197C" w:rsidP="007B5C0E">
                      <w:pPr>
                        <w:pStyle w:val="ListParagraph"/>
                        <w:numPr>
                          <w:ilvl w:val="0"/>
                          <w:numId w:val="2"/>
                        </w:numPr>
                        <w:spacing w:after="0"/>
                        <w:ind w:left="461" w:hanging="274"/>
                        <w:rPr>
                          <w:rFonts w:ascii="Arial" w:hAnsi="Arial" w:cs="Arial"/>
                          <w:sz w:val="16"/>
                          <w:szCs w:val="16"/>
                        </w:rPr>
                      </w:pPr>
                      <w:r w:rsidRPr="00C5197C">
                        <w:rPr>
                          <w:rFonts w:ascii="Arial" w:hAnsi="Arial" w:cs="Arial"/>
                          <w:sz w:val="16"/>
                          <w:szCs w:val="16"/>
                        </w:rPr>
                        <w:t>Number of undergraduate and graduate students by tract (Table B14001)</w:t>
                      </w:r>
                    </w:p>
                  </w:txbxContent>
                </v:textbox>
                <w10:wrap type="square" anchorx="margin"/>
              </v:shape>
            </w:pict>
          </mc:Fallback>
        </mc:AlternateContent>
      </w:r>
      <w:r w:rsidR="006B2473">
        <w:rPr>
          <w:noProof/>
        </w:rPr>
        <w:drawing>
          <wp:anchor distT="0" distB="0" distL="114300" distR="114300" simplePos="0" relativeHeight="251662336" behindDoc="0" locked="0" layoutInCell="1" allowOverlap="1" wp14:anchorId="1F9DBDA2" wp14:editId="3F09D638">
            <wp:simplePos x="0" y="0"/>
            <wp:positionH relativeFrom="column">
              <wp:posOffset>3973830</wp:posOffset>
            </wp:positionH>
            <wp:positionV relativeFrom="paragraph">
              <wp:posOffset>725805</wp:posOffset>
            </wp:positionV>
            <wp:extent cx="1974850" cy="301625"/>
            <wp:effectExtent l="0" t="0" r="0" b="3175"/>
            <wp:wrapNone/>
            <wp:docPr id="717550625" name="Picture 1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5441" name="Picture 10" descr="A screenshot of a video game&#10;&#10;Description automatically generated"/>
                    <pic:cNvPicPr/>
                  </pic:nvPicPr>
                  <pic:blipFill rotWithShape="1">
                    <a:blip r:embed="rId8" cstate="print">
                      <a:extLst>
                        <a:ext uri="{28A0092B-C50C-407E-A947-70E740481C1C}">
                          <a14:useLocalDpi xmlns:a14="http://schemas.microsoft.com/office/drawing/2010/main" val="0"/>
                        </a:ext>
                      </a:extLst>
                    </a:blip>
                    <a:srcRect l="69527" t="55344" r="3390" b="39990"/>
                    <a:stretch/>
                  </pic:blipFill>
                  <pic:spPr bwMode="auto">
                    <a:xfrm>
                      <a:off x="0" y="0"/>
                      <a:ext cx="1974850" cy="301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2473">
        <w:rPr>
          <w:noProof/>
        </w:rPr>
        <w:drawing>
          <wp:anchor distT="0" distB="0" distL="114300" distR="114300" simplePos="0" relativeHeight="251664384" behindDoc="0" locked="0" layoutInCell="1" allowOverlap="1" wp14:anchorId="4C76DDB6" wp14:editId="20F70DA9">
            <wp:simplePos x="0" y="0"/>
            <wp:positionH relativeFrom="column">
              <wp:posOffset>4013835</wp:posOffset>
            </wp:positionH>
            <wp:positionV relativeFrom="paragraph">
              <wp:posOffset>1138032</wp:posOffset>
            </wp:positionV>
            <wp:extent cx="2290445" cy="843915"/>
            <wp:effectExtent l="0" t="0" r="0" b="0"/>
            <wp:wrapNone/>
            <wp:docPr id="2089564337" name="Picture 1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5441" name="Picture 10" descr="A screenshot of a video game&#10;&#10;Description automatically generated"/>
                    <pic:cNvPicPr/>
                  </pic:nvPicPr>
                  <pic:blipFill rotWithShape="1">
                    <a:blip r:embed="rId9" cstate="print">
                      <a:extLst>
                        <a:ext uri="{28A0092B-C50C-407E-A947-70E740481C1C}">
                          <a14:useLocalDpi xmlns:a14="http://schemas.microsoft.com/office/drawing/2010/main" val="0"/>
                        </a:ext>
                      </a:extLst>
                    </a:blip>
                    <a:srcRect l="69527" t="39799" r="-962" b="47141"/>
                    <a:stretch/>
                  </pic:blipFill>
                  <pic:spPr bwMode="auto">
                    <a:xfrm>
                      <a:off x="0" y="0"/>
                      <a:ext cx="2290445" cy="843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1FE58C" w14:textId="58602AB9" w:rsidR="00A06734" w:rsidRDefault="00A06734">
      <w:pPr>
        <w:sectPr w:rsidR="00A06734" w:rsidSect="007560A1">
          <w:pgSz w:w="15840" w:h="12240" w:orient="landscape"/>
          <w:pgMar w:top="720" w:right="720" w:bottom="720" w:left="720" w:header="720" w:footer="720" w:gutter="0"/>
          <w:cols w:space="720"/>
          <w:docGrid w:linePitch="360"/>
        </w:sectPr>
      </w:pPr>
    </w:p>
    <w:p w14:paraId="4DC18533" w14:textId="2D13733E" w:rsidR="00A06734" w:rsidRPr="002A5940" w:rsidRDefault="007B5C0E">
      <w:pPr>
        <w:rPr>
          <w:b/>
          <w:bCs/>
        </w:rPr>
      </w:pPr>
      <w:r w:rsidRPr="002A5940">
        <w:rPr>
          <w:b/>
          <w:bCs/>
        </w:rPr>
        <w:lastRenderedPageBreak/>
        <w:t>Text responses</w:t>
      </w:r>
    </w:p>
    <w:p w14:paraId="44EFCB65" w14:textId="7A52AD61" w:rsidR="007B5C0E" w:rsidRDefault="007B5C0E" w:rsidP="007B5C0E">
      <w:pPr>
        <w:pStyle w:val="ListParagraph"/>
        <w:numPr>
          <w:ilvl w:val="0"/>
          <w:numId w:val="3"/>
        </w:numPr>
      </w:pPr>
      <w:r>
        <w:t xml:space="preserve">I am happy with the way this assignment turned out. I </w:t>
      </w:r>
      <w:proofErr w:type="gramStart"/>
      <w:r>
        <w:t>definitely struggled</w:t>
      </w:r>
      <w:proofErr w:type="gramEnd"/>
      <w:r>
        <w:t xml:space="preserve"> with the question of how to arrange the two different layouts on the page to tell a coherent story, but the idea of using the </w:t>
      </w:r>
      <w:proofErr w:type="spellStart"/>
      <w:r>
        <w:t>chloropleth</w:t>
      </w:r>
      <w:proofErr w:type="spellEnd"/>
      <w:r>
        <w:t xml:space="preserve"> map to orient the reader to the general area while using the dot-density map to show more detail seems to have been a good solution. I’m not sure what I would have done differently if I had had more time, but there are </w:t>
      </w:r>
      <w:proofErr w:type="gramStart"/>
      <w:r>
        <w:t>definitely things</w:t>
      </w:r>
      <w:proofErr w:type="gramEnd"/>
      <w:r>
        <w:t xml:space="preserve"> I would have done differently if I had had a larger page (or more pages).</w:t>
      </w:r>
    </w:p>
    <w:p w14:paraId="3222DA48" w14:textId="6126D229" w:rsidR="007B5C0E" w:rsidRDefault="007B5C0E" w:rsidP="007B5C0E">
      <w:pPr>
        <w:pStyle w:val="ListParagraph"/>
        <w:numPr>
          <w:ilvl w:val="0"/>
          <w:numId w:val="3"/>
        </w:numPr>
      </w:pPr>
      <w:r>
        <w:t xml:space="preserve">I did some online searching to figure out how to add a rectangle to the </w:t>
      </w:r>
      <w:proofErr w:type="spellStart"/>
      <w:r>
        <w:t>chloropleth</w:t>
      </w:r>
      <w:proofErr w:type="spellEnd"/>
      <w:r>
        <w:t xml:space="preserve"> map. Sarah Ferriter was very generous in helping </w:t>
      </w:r>
      <w:proofErr w:type="gramStart"/>
      <w:r>
        <w:t>my</w:t>
      </w:r>
      <w:proofErr w:type="gramEnd"/>
      <w:r>
        <w:t xml:space="preserve"> troubleshoot my code during office hours. My classmate, Nur </w:t>
      </w:r>
      <w:proofErr w:type="spellStart"/>
      <w:r>
        <w:t>Shlapobersky</w:t>
      </w:r>
      <w:proofErr w:type="spellEnd"/>
      <w:r>
        <w:t>, offered me useful feedback on the color palette I chose. I relied heavily on course lecture notes as well.</w:t>
      </w:r>
    </w:p>
    <w:p w14:paraId="3049C680" w14:textId="52B49A75" w:rsidR="007B5C0E" w:rsidRDefault="007B5C0E" w:rsidP="007B5C0E">
      <w:pPr>
        <w:pStyle w:val="ListParagraph"/>
        <w:numPr>
          <w:ilvl w:val="0"/>
          <w:numId w:val="3"/>
        </w:numPr>
      </w:pPr>
      <w:r>
        <w:t>I created the maps in R</w:t>
      </w:r>
      <w:r w:rsidR="002A5940">
        <w:t xml:space="preserve"> and laid them out (including cropping and repositioning the legends) in Microsoft Word. I also added the north arrow in </w:t>
      </w:r>
      <w:proofErr w:type="spellStart"/>
      <w:r w:rsidR="002A5940">
        <w:t>Micorsoft</w:t>
      </w:r>
      <w:proofErr w:type="spellEnd"/>
      <w:r w:rsidR="002A5940">
        <w:t xml:space="preserve"> Word.</w:t>
      </w:r>
    </w:p>
    <w:p w14:paraId="23ACFFF4" w14:textId="79EBF35F" w:rsidR="002A5940" w:rsidRDefault="002A5940" w:rsidP="007B5C0E">
      <w:pPr>
        <w:pStyle w:val="ListParagraph"/>
        <w:numPr>
          <w:ilvl w:val="0"/>
          <w:numId w:val="3"/>
        </w:numPr>
      </w:pPr>
      <w:r>
        <w:t>You have my permission to post this work as an example on the course website.</w:t>
      </w:r>
    </w:p>
    <w:sectPr w:rsidR="002A5940" w:rsidSect="00A06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SD Gothic Office">
    <w:panose1 w:val="020B0004030202060203"/>
    <w:charset w:val="00"/>
    <w:family w:val="swiss"/>
    <w:pitch w:val="variable"/>
    <w:sig w:usb0="0000028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B40655"/>
    <w:multiLevelType w:val="hybridMultilevel"/>
    <w:tmpl w:val="50DA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AC20E3"/>
    <w:multiLevelType w:val="hybridMultilevel"/>
    <w:tmpl w:val="ADF4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040DC8"/>
    <w:multiLevelType w:val="hybridMultilevel"/>
    <w:tmpl w:val="1DFEE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944744">
    <w:abstractNumId w:val="1"/>
  </w:num>
  <w:num w:numId="2" w16cid:durableId="1373188587">
    <w:abstractNumId w:val="0"/>
  </w:num>
  <w:num w:numId="3" w16cid:durableId="198057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734"/>
    <w:rsid w:val="002A5940"/>
    <w:rsid w:val="005973C2"/>
    <w:rsid w:val="005E3475"/>
    <w:rsid w:val="006B2473"/>
    <w:rsid w:val="007560A1"/>
    <w:rsid w:val="007B5C0E"/>
    <w:rsid w:val="00947654"/>
    <w:rsid w:val="00A06734"/>
    <w:rsid w:val="00C51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3DEE"/>
  <w15:chartTrackingRefBased/>
  <w15:docId w15:val="{15540CED-E812-4938-9289-37943B1A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734"/>
    <w:rPr>
      <w:rFonts w:eastAsiaTheme="majorEastAsia" w:cstheme="majorBidi"/>
      <w:color w:val="272727" w:themeColor="text1" w:themeTint="D8"/>
    </w:rPr>
  </w:style>
  <w:style w:type="paragraph" w:styleId="Title">
    <w:name w:val="Title"/>
    <w:basedOn w:val="Normal"/>
    <w:next w:val="Normal"/>
    <w:link w:val="TitleChar"/>
    <w:uiPriority w:val="10"/>
    <w:qFormat/>
    <w:rsid w:val="00A06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734"/>
    <w:pPr>
      <w:spacing w:before="160"/>
      <w:jc w:val="center"/>
    </w:pPr>
    <w:rPr>
      <w:i/>
      <w:iCs/>
      <w:color w:val="404040" w:themeColor="text1" w:themeTint="BF"/>
    </w:rPr>
  </w:style>
  <w:style w:type="character" w:customStyle="1" w:styleId="QuoteChar">
    <w:name w:val="Quote Char"/>
    <w:basedOn w:val="DefaultParagraphFont"/>
    <w:link w:val="Quote"/>
    <w:uiPriority w:val="29"/>
    <w:rsid w:val="00A06734"/>
    <w:rPr>
      <w:i/>
      <w:iCs/>
      <w:color w:val="404040" w:themeColor="text1" w:themeTint="BF"/>
    </w:rPr>
  </w:style>
  <w:style w:type="paragraph" w:styleId="ListParagraph">
    <w:name w:val="List Paragraph"/>
    <w:basedOn w:val="Normal"/>
    <w:uiPriority w:val="34"/>
    <w:qFormat/>
    <w:rsid w:val="00A06734"/>
    <w:pPr>
      <w:ind w:left="720"/>
      <w:contextualSpacing/>
    </w:pPr>
  </w:style>
  <w:style w:type="character" w:styleId="IntenseEmphasis">
    <w:name w:val="Intense Emphasis"/>
    <w:basedOn w:val="DefaultParagraphFont"/>
    <w:uiPriority w:val="21"/>
    <w:qFormat/>
    <w:rsid w:val="00A06734"/>
    <w:rPr>
      <w:i/>
      <w:iCs/>
      <w:color w:val="0F4761" w:themeColor="accent1" w:themeShade="BF"/>
    </w:rPr>
  </w:style>
  <w:style w:type="paragraph" w:styleId="IntenseQuote">
    <w:name w:val="Intense Quote"/>
    <w:basedOn w:val="Normal"/>
    <w:next w:val="Normal"/>
    <w:link w:val="IntenseQuoteChar"/>
    <w:uiPriority w:val="30"/>
    <w:qFormat/>
    <w:rsid w:val="00A06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734"/>
    <w:rPr>
      <w:i/>
      <w:iCs/>
      <w:color w:val="0F4761" w:themeColor="accent1" w:themeShade="BF"/>
    </w:rPr>
  </w:style>
  <w:style w:type="character" w:styleId="IntenseReference">
    <w:name w:val="Intense Reference"/>
    <w:basedOn w:val="DefaultParagraphFont"/>
    <w:uiPriority w:val="32"/>
    <w:qFormat/>
    <w:rsid w:val="00A067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GSD</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Voulgaris, Carole Turley</dc:creator>
  <cp:keywords/>
  <dc:description/>
  <cp:lastModifiedBy>Voulgaris, Carole Turley</cp:lastModifiedBy>
  <cp:revision>1</cp:revision>
  <dcterms:created xsi:type="dcterms:W3CDTF">2025-09-03T19:15:00Z</dcterms:created>
  <dcterms:modified xsi:type="dcterms:W3CDTF">2025-09-03T20:38:00Z</dcterms:modified>
</cp:coreProperties>
</file>